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DA" w:rsidRPr="00360E94" w:rsidRDefault="003C32DA" w:rsidP="003C3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3C32DA" w:rsidRPr="00360E94" w:rsidRDefault="003C32DA" w:rsidP="008C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>на отчет об исполнении бюджета муниципального образования городское поселение «Город Гусиноозерск» за 201</w:t>
      </w:r>
      <w:r w:rsidR="00616D1E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72074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b/>
          <w:bCs/>
          <w:sz w:val="26"/>
          <w:szCs w:val="26"/>
        </w:rPr>
        <w:t>год</w:t>
      </w:r>
    </w:p>
    <w:p w:rsidR="003C32DA" w:rsidRPr="00360E94" w:rsidRDefault="003C32DA" w:rsidP="003C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C32DA" w:rsidRPr="00360E94" w:rsidRDefault="003C32DA" w:rsidP="003C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C32DA" w:rsidRPr="00360E94" w:rsidRDefault="003C32DA" w:rsidP="003B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="004B5995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Гусиноозерск                                                    </w:t>
      </w:r>
      <w:r w:rsidR="0074130D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EC5D08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="0074130D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2B1F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8C289D" w:rsidRPr="00360E9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72074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289D" w:rsidRPr="00360E94"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="0074130D" w:rsidRPr="00360E9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EC5D08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D46DDC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г.                                                               </w:t>
      </w:r>
    </w:p>
    <w:p w:rsidR="003C32DA" w:rsidRPr="00360E94" w:rsidRDefault="003C32DA" w:rsidP="008E01D0">
      <w:pPr>
        <w:pStyle w:val="Default"/>
        <w:rPr>
          <w:sz w:val="26"/>
          <w:szCs w:val="26"/>
        </w:rPr>
      </w:pPr>
    </w:p>
    <w:p w:rsidR="00AF6B83" w:rsidRPr="00360E94" w:rsidRDefault="00AF6B83" w:rsidP="00AF6B83">
      <w:pPr>
        <w:pStyle w:val="Default"/>
        <w:jc w:val="center"/>
        <w:rPr>
          <w:sz w:val="26"/>
          <w:szCs w:val="26"/>
        </w:rPr>
      </w:pPr>
      <w:r w:rsidRPr="00360E94">
        <w:rPr>
          <w:b/>
          <w:bCs/>
          <w:sz w:val="26"/>
          <w:szCs w:val="26"/>
        </w:rPr>
        <w:t>Общие положения</w:t>
      </w:r>
    </w:p>
    <w:p w:rsidR="00AF6B83" w:rsidRPr="00360E94" w:rsidRDefault="00AF6B83" w:rsidP="00AF6B83">
      <w:pPr>
        <w:pStyle w:val="Default"/>
        <w:rPr>
          <w:sz w:val="26"/>
          <w:szCs w:val="26"/>
        </w:rPr>
      </w:pPr>
    </w:p>
    <w:p w:rsidR="000D0E51" w:rsidRDefault="003C32DA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      </w:t>
      </w:r>
      <w:r w:rsidR="008E01D0" w:rsidRPr="00360E94">
        <w:rPr>
          <w:sz w:val="26"/>
          <w:szCs w:val="26"/>
        </w:rPr>
        <w:t xml:space="preserve">Заключение </w:t>
      </w:r>
      <w:r w:rsidR="005D416F" w:rsidRPr="00360E94">
        <w:rPr>
          <w:sz w:val="26"/>
          <w:szCs w:val="26"/>
        </w:rPr>
        <w:t xml:space="preserve"> </w:t>
      </w:r>
      <w:r w:rsidR="000D0E51">
        <w:rPr>
          <w:sz w:val="26"/>
          <w:szCs w:val="26"/>
        </w:rPr>
        <w:t xml:space="preserve">по результатам внешней проверки годового отчета об исполнении </w:t>
      </w:r>
      <w:r w:rsidR="008E01D0" w:rsidRPr="00360E94">
        <w:rPr>
          <w:sz w:val="26"/>
          <w:szCs w:val="26"/>
        </w:rPr>
        <w:t xml:space="preserve"> бюджета </w:t>
      </w:r>
      <w:r w:rsidR="005D416F" w:rsidRPr="00360E94">
        <w:rPr>
          <w:sz w:val="26"/>
          <w:szCs w:val="26"/>
        </w:rPr>
        <w:t xml:space="preserve">муниципального образования городского  поселения </w:t>
      </w:r>
      <w:r w:rsidR="008E01D0" w:rsidRPr="00360E94">
        <w:rPr>
          <w:sz w:val="26"/>
          <w:szCs w:val="26"/>
        </w:rPr>
        <w:t xml:space="preserve"> «</w:t>
      </w:r>
      <w:r w:rsidR="005D416F" w:rsidRPr="00360E94">
        <w:rPr>
          <w:sz w:val="26"/>
          <w:szCs w:val="26"/>
        </w:rPr>
        <w:t>Г</w:t>
      </w:r>
      <w:r w:rsidR="008E01D0" w:rsidRPr="00360E94">
        <w:rPr>
          <w:sz w:val="26"/>
          <w:szCs w:val="26"/>
        </w:rPr>
        <w:t xml:space="preserve">ород </w:t>
      </w:r>
      <w:r w:rsidR="005D416F" w:rsidRPr="00360E94">
        <w:rPr>
          <w:sz w:val="26"/>
          <w:szCs w:val="26"/>
        </w:rPr>
        <w:t xml:space="preserve"> Гусиноозерск</w:t>
      </w:r>
      <w:r w:rsidR="008E01D0" w:rsidRPr="00360E94">
        <w:rPr>
          <w:sz w:val="26"/>
          <w:szCs w:val="26"/>
        </w:rPr>
        <w:t>» за 201</w:t>
      </w:r>
      <w:r w:rsidR="00716F7E">
        <w:rPr>
          <w:sz w:val="26"/>
          <w:szCs w:val="26"/>
        </w:rPr>
        <w:t>8</w:t>
      </w:r>
      <w:r w:rsidR="008E01D0" w:rsidRPr="00360E94">
        <w:rPr>
          <w:sz w:val="26"/>
          <w:szCs w:val="26"/>
        </w:rPr>
        <w:t xml:space="preserve"> год»  подготовлено </w:t>
      </w:r>
      <w:r w:rsidR="000D0E51">
        <w:rPr>
          <w:sz w:val="26"/>
          <w:szCs w:val="26"/>
        </w:rPr>
        <w:t xml:space="preserve">Ревизионной комиссией  </w:t>
      </w:r>
      <w:r w:rsidR="008E01D0" w:rsidRPr="00360E94">
        <w:rPr>
          <w:sz w:val="26"/>
          <w:szCs w:val="26"/>
        </w:rPr>
        <w:t xml:space="preserve">в соответствии </w:t>
      </w:r>
      <w:r w:rsidR="000D0E51">
        <w:rPr>
          <w:sz w:val="26"/>
          <w:szCs w:val="26"/>
        </w:rPr>
        <w:t xml:space="preserve">со статьей 264.4 </w:t>
      </w:r>
      <w:r w:rsidR="008E01D0" w:rsidRPr="00360E94">
        <w:rPr>
          <w:sz w:val="26"/>
          <w:szCs w:val="26"/>
        </w:rPr>
        <w:t>Бюджетн</w:t>
      </w:r>
      <w:r w:rsidR="000D0E51">
        <w:rPr>
          <w:sz w:val="26"/>
          <w:szCs w:val="26"/>
        </w:rPr>
        <w:t>ого</w:t>
      </w:r>
      <w:r w:rsidR="008E01D0" w:rsidRPr="00360E94">
        <w:rPr>
          <w:sz w:val="26"/>
          <w:szCs w:val="26"/>
        </w:rPr>
        <w:t xml:space="preserve"> кодекс</w:t>
      </w:r>
      <w:r w:rsidR="000D0E51">
        <w:rPr>
          <w:sz w:val="26"/>
          <w:szCs w:val="26"/>
        </w:rPr>
        <w:t>а</w:t>
      </w:r>
      <w:r w:rsidR="008E01D0" w:rsidRPr="00360E94">
        <w:rPr>
          <w:sz w:val="26"/>
          <w:szCs w:val="26"/>
        </w:rPr>
        <w:t xml:space="preserve"> Российской Федерации,</w:t>
      </w:r>
      <w:r w:rsidR="000D0E51">
        <w:rPr>
          <w:sz w:val="26"/>
          <w:szCs w:val="26"/>
        </w:rPr>
        <w:t xml:space="preserve"> и </w:t>
      </w:r>
      <w:r w:rsidR="008E01D0" w:rsidRPr="00360E94">
        <w:rPr>
          <w:sz w:val="26"/>
          <w:szCs w:val="26"/>
        </w:rPr>
        <w:t xml:space="preserve"> Положением о бюджетном процессе в </w:t>
      </w:r>
      <w:r w:rsidR="005D416F" w:rsidRPr="00360E94">
        <w:rPr>
          <w:sz w:val="26"/>
          <w:szCs w:val="26"/>
        </w:rPr>
        <w:t>МО</w:t>
      </w:r>
      <w:r w:rsidRPr="00360E94">
        <w:rPr>
          <w:sz w:val="26"/>
          <w:szCs w:val="26"/>
        </w:rPr>
        <w:t xml:space="preserve"> </w:t>
      </w:r>
      <w:r w:rsidR="005D416F" w:rsidRPr="00360E94">
        <w:rPr>
          <w:sz w:val="26"/>
          <w:szCs w:val="26"/>
        </w:rPr>
        <w:t>ГП «Город Гусиноозерск»</w:t>
      </w:r>
      <w:r w:rsidR="000D0E51">
        <w:rPr>
          <w:sz w:val="26"/>
          <w:szCs w:val="26"/>
        </w:rPr>
        <w:t>.</w:t>
      </w:r>
    </w:p>
    <w:p w:rsidR="000D0E51" w:rsidRDefault="000D0E51" w:rsidP="002234BA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1A4A7A" w:rsidRPr="00360E94" w:rsidRDefault="003C32DA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     </w:t>
      </w:r>
      <w:r w:rsidR="001A4A7A" w:rsidRPr="00360E94">
        <w:rPr>
          <w:sz w:val="26"/>
          <w:szCs w:val="26"/>
        </w:rPr>
        <w:t xml:space="preserve"> Ревизионной</w:t>
      </w:r>
      <w:r w:rsidRPr="00360E94">
        <w:rPr>
          <w:sz w:val="26"/>
          <w:szCs w:val="26"/>
        </w:rPr>
        <w:t xml:space="preserve"> комисси</w:t>
      </w:r>
      <w:r w:rsidR="001A4A7A" w:rsidRPr="00360E94">
        <w:rPr>
          <w:sz w:val="26"/>
          <w:szCs w:val="26"/>
        </w:rPr>
        <w:t>ей</w:t>
      </w:r>
      <w:r w:rsidRPr="00360E94">
        <w:rPr>
          <w:sz w:val="26"/>
          <w:szCs w:val="26"/>
        </w:rPr>
        <w:t xml:space="preserve"> </w:t>
      </w:r>
      <w:r w:rsidR="001A4A7A" w:rsidRPr="00360E94">
        <w:rPr>
          <w:sz w:val="26"/>
          <w:szCs w:val="26"/>
        </w:rPr>
        <w:t>для определения соответствия бюджетной   отчетности действующему законодательству произведена проверка, в результате которой  изучены отчет об исполнении бюджета за 201</w:t>
      </w:r>
      <w:r w:rsidR="00716F7E">
        <w:rPr>
          <w:sz w:val="26"/>
          <w:szCs w:val="26"/>
        </w:rPr>
        <w:t>8</w:t>
      </w:r>
      <w:r w:rsidR="001A4A7A" w:rsidRPr="00360E94">
        <w:rPr>
          <w:sz w:val="26"/>
          <w:szCs w:val="26"/>
        </w:rPr>
        <w:t xml:space="preserve"> г. и документы, представленные к нему, а также  дана оценка достоверности бюджетной отчетности во всех существенных отношениях:  </w:t>
      </w:r>
    </w:p>
    <w:p w:rsidR="001A4A7A" w:rsidRPr="00360E94" w:rsidRDefault="001A4A7A" w:rsidP="002234BA">
      <w:pPr>
        <w:pStyle w:val="2"/>
        <w:spacing w:after="0" w:line="276" w:lineRule="auto"/>
        <w:ind w:firstLine="708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</w:t>
      </w:r>
      <w:proofErr w:type="gramStart"/>
      <w:r w:rsidRPr="00360E94">
        <w:rPr>
          <w:sz w:val="26"/>
          <w:szCs w:val="26"/>
        </w:rPr>
        <w:t>- полноты и соответствия представленной годовой бюджетной отчетности   требованиям пункта 3 статьи 264.1 Бюджетного кодекса Российской Федерации и Положению о бюджетном процессе в муниципальном образовании городское  поселение «Город Гусиноозерск» (далее – Положение о бюджетном процессе);</w:t>
      </w:r>
      <w:proofErr w:type="gramEnd"/>
    </w:p>
    <w:p w:rsidR="001A4A7A" w:rsidRPr="00360E94" w:rsidRDefault="001A4A7A" w:rsidP="002234B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- достоверности и соответствия плановых показателей годового отчета об исполнении бюджета </w:t>
      </w:r>
      <w:r w:rsidR="00192809" w:rsidRPr="00360E94">
        <w:rPr>
          <w:rFonts w:ascii="Times New Roman" w:hAnsi="Times New Roman" w:cs="Times New Roman"/>
          <w:sz w:val="26"/>
          <w:szCs w:val="26"/>
        </w:rPr>
        <w:t>решению</w:t>
      </w:r>
      <w:r w:rsidR="00D67375" w:rsidRPr="00360E94">
        <w:rPr>
          <w:rFonts w:ascii="Times New Roman" w:hAnsi="Times New Roman" w:cs="Times New Roman"/>
          <w:sz w:val="26"/>
          <w:szCs w:val="26"/>
        </w:rPr>
        <w:t xml:space="preserve"> сессии</w:t>
      </w:r>
      <w:r w:rsidRPr="00360E94">
        <w:rPr>
          <w:rFonts w:ascii="Times New Roman" w:hAnsi="Times New Roman" w:cs="Times New Roman"/>
          <w:sz w:val="26"/>
          <w:szCs w:val="26"/>
        </w:rPr>
        <w:t xml:space="preserve"> о бюджете МО ГП «Город Гусиноозерск»   на 201</w:t>
      </w:r>
      <w:r w:rsidR="00716F7E">
        <w:rPr>
          <w:rFonts w:ascii="Times New Roman" w:hAnsi="Times New Roman" w:cs="Times New Roman"/>
          <w:sz w:val="26"/>
          <w:szCs w:val="26"/>
        </w:rPr>
        <w:t>8</w:t>
      </w:r>
      <w:r w:rsidRPr="00360E94">
        <w:rPr>
          <w:rFonts w:ascii="Times New Roman" w:hAnsi="Times New Roman" w:cs="Times New Roman"/>
          <w:sz w:val="26"/>
          <w:szCs w:val="26"/>
        </w:rPr>
        <w:t xml:space="preserve"> год</w:t>
      </w:r>
      <w:r w:rsidR="003E008F">
        <w:rPr>
          <w:rFonts w:ascii="Times New Roman" w:hAnsi="Times New Roman" w:cs="Times New Roman"/>
          <w:sz w:val="26"/>
          <w:szCs w:val="26"/>
        </w:rPr>
        <w:t xml:space="preserve"> и плановый период 201</w:t>
      </w:r>
      <w:r w:rsidR="00716F7E">
        <w:rPr>
          <w:rFonts w:ascii="Times New Roman" w:hAnsi="Times New Roman" w:cs="Times New Roman"/>
          <w:sz w:val="26"/>
          <w:szCs w:val="26"/>
        </w:rPr>
        <w:t>9</w:t>
      </w:r>
      <w:r w:rsidR="003E008F">
        <w:rPr>
          <w:rFonts w:ascii="Times New Roman" w:hAnsi="Times New Roman" w:cs="Times New Roman"/>
          <w:sz w:val="26"/>
          <w:szCs w:val="26"/>
        </w:rPr>
        <w:t xml:space="preserve"> – 20</w:t>
      </w:r>
      <w:r w:rsidR="00716F7E">
        <w:rPr>
          <w:rFonts w:ascii="Times New Roman" w:hAnsi="Times New Roman" w:cs="Times New Roman"/>
          <w:sz w:val="26"/>
          <w:szCs w:val="26"/>
        </w:rPr>
        <w:t xml:space="preserve">20 </w:t>
      </w:r>
      <w:r w:rsidR="003E008F">
        <w:rPr>
          <w:rFonts w:ascii="Times New Roman" w:hAnsi="Times New Roman" w:cs="Times New Roman"/>
          <w:sz w:val="26"/>
          <w:szCs w:val="26"/>
        </w:rPr>
        <w:t>годы»</w:t>
      </w:r>
      <w:r w:rsidRPr="00360E94">
        <w:rPr>
          <w:rFonts w:ascii="Times New Roman" w:hAnsi="Times New Roman" w:cs="Times New Roman"/>
          <w:sz w:val="26"/>
          <w:szCs w:val="26"/>
        </w:rPr>
        <w:t>;</w:t>
      </w:r>
    </w:p>
    <w:p w:rsidR="001A4A7A" w:rsidRPr="00360E94" w:rsidRDefault="001A4A7A" w:rsidP="002234B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- соответствия состава показателей отчета об исполнении   бюджета нормам Бюджетного законодательства Российской Федерации;</w:t>
      </w:r>
    </w:p>
    <w:p w:rsidR="00192809" w:rsidRPr="00360E94" w:rsidRDefault="001A4A7A" w:rsidP="002234B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- соответствия соблюдения процедур по исполнению бюджета 201</w:t>
      </w:r>
      <w:r w:rsidR="00716F7E">
        <w:rPr>
          <w:rFonts w:ascii="Times New Roman" w:hAnsi="Times New Roman" w:cs="Times New Roman"/>
          <w:sz w:val="26"/>
          <w:szCs w:val="26"/>
        </w:rPr>
        <w:t>8</w:t>
      </w:r>
      <w:r w:rsidRPr="00360E94">
        <w:rPr>
          <w:rFonts w:ascii="Times New Roman" w:hAnsi="Times New Roman" w:cs="Times New Roman"/>
          <w:sz w:val="26"/>
          <w:szCs w:val="26"/>
        </w:rPr>
        <w:t xml:space="preserve"> г.</w:t>
      </w:r>
      <w:r w:rsidR="004B5995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sz w:val="26"/>
          <w:szCs w:val="26"/>
        </w:rPr>
        <w:t xml:space="preserve"> Положению о бюджетном процессе;</w:t>
      </w:r>
    </w:p>
    <w:p w:rsidR="00192809" w:rsidRPr="00360E94" w:rsidRDefault="001A4A7A" w:rsidP="002234B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0E94">
        <w:rPr>
          <w:rFonts w:ascii="Times New Roman" w:hAnsi="Times New Roman" w:cs="Times New Roman"/>
          <w:sz w:val="26"/>
          <w:szCs w:val="26"/>
        </w:rPr>
        <w:t>- полноты годовой бюджетной отчетности и ее соответствия установленным</w:t>
      </w:r>
      <w:proofErr w:type="gramEnd"/>
      <w:r w:rsidRPr="00360E94">
        <w:rPr>
          <w:rFonts w:ascii="Times New Roman" w:hAnsi="Times New Roman" w:cs="Times New Roman"/>
          <w:sz w:val="26"/>
          <w:szCs w:val="26"/>
        </w:rPr>
        <w:t xml:space="preserve"> формам; </w:t>
      </w:r>
    </w:p>
    <w:p w:rsidR="001A4A7A" w:rsidRPr="00360E94" w:rsidRDefault="001A4A7A" w:rsidP="002234B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- правомерности и обоснованности совершения и правильности отражения отдельных хозяйственных операций в ходе исполнения бюджета 201</w:t>
      </w:r>
      <w:r w:rsidR="00716F7E">
        <w:rPr>
          <w:rFonts w:ascii="Times New Roman" w:hAnsi="Times New Roman" w:cs="Times New Roman"/>
          <w:sz w:val="26"/>
          <w:szCs w:val="26"/>
        </w:rPr>
        <w:t>8</w:t>
      </w:r>
      <w:r w:rsidRPr="00360E9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A4A7A" w:rsidRPr="00360E94" w:rsidRDefault="001A4A7A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</w:t>
      </w:r>
      <w:r w:rsidRPr="00360E94">
        <w:rPr>
          <w:sz w:val="26"/>
          <w:szCs w:val="26"/>
        </w:rPr>
        <w:tab/>
        <w:t xml:space="preserve"> Проверка бюджетной отчетности осуществлена</w:t>
      </w:r>
      <w:r w:rsidR="00192809" w:rsidRPr="00360E94">
        <w:rPr>
          <w:sz w:val="26"/>
          <w:szCs w:val="26"/>
        </w:rPr>
        <w:t xml:space="preserve"> посредством чтения отчетности, представленной получателями</w:t>
      </w:r>
      <w:r w:rsidR="008635FC" w:rsidRPr="00360E94">
        <w:rPr>
          <w:sz w:val="26"/>
          <w:szCs w:val="26"/>
        </w:rPr>
        <w:t xml:space="preserve"> средств бюджетных ассигнований.</w:t>
      </w:r>
      <w:r w:rsidR="00192809" w:rsidRPr="00360E94">
        <w:rPr>
          <w:sz w:val="26"/>
          <w:szCs w:val="26"/>
        </w:rPr>
        <w:t xml:space="preserve"> </w:t>
      </w:r>
      <w:r w:rsidR="008635FC" w:rsidRPr="00360E94">
        <w:rPr>
          <w:sz w:val="26"/>
          <w:szCs w:val="26"/>
        </w:rPr>
        <w:t>Р</w:t>
      </w:r>
      <w:r w:rsidRPr="00360E94">
        <w:rPr>
          <w:sz w:val="26"/>
          <w:szCs w:val="26"/>
        </w:rPr>
        <w:t xml:space="preserve">ассмотрены показатели </w:t>
      </w:r>
      <w:r w:rsidR="00192809" w:rsidRPr="00360E94">
        <w:rPr>
          <w:sz w:val="26"/>
          <w:szCs w:val="26"/>
        </w:rPr>
        <w:t>и</w:t>
      </w:r>
      <w:r w:rsidR="008635FC" w:rsidRPr="00360E94">
        <w:rPr>
          <w:sz w:val="26"/>
          <w:szCs w:val="26"/>
        </w:rPr>
        <w:t xml:space="preserve"> проведен анализ </w:t>
      </w:r>
      <w:r w:rsidRPr="00360E94">
        <w:rPr>
          <w:sz w:val="26"/>
          <w:szCs w:val="26"/>
        </w:rPr>
        <w:t>представленных форм отчетности</w:t>
      </w:r>
      <w:r w:rsidR="008635FC" w:rsidRPr="00360E94">
        <w:rPr>
          <w:sz w:val="26"/>
          <w:szCs w:val="26"/>
        </w:rPr>
        <w:t xml:space="preserve"> и пояснительных записок</w:t>
      </w:r>
      <w:r w:rsidRPr="00360E94">
        <w:rPr>
          <w:sz w:val="26"/>
          <w:szCs w:val="26"/>
        </w:rPr>
        <w:t>.</w:t>
      </w:r>
      <w:r w:rsidR="008635FC" w:rsidRPr="00360E94">
        <w:rPr>
          <w:sz w:val="26"/>
          <w:szCs w:val="26"/>
        </w:rPr>
        <w:t xml:space="preserve"> Анализированы</w:t>
      </w:r>
      <w:r w:rsidRPr="00360E94">
        <w:rPr>
          <w:sz w:val="26"/>
          <w:szCs w:val="26"/>
        </w:rPr>
        <w:t xml:space="preserve"> </w:t>
      </w:r>
      <w:r w:rsidR="00A14280" w:rsidRPr="00360E94">
        <w:rPr>
          <w:sz w:val="26"/>
          <w:szCs w:val="26"/>
        </w:rPr>
        <w:t>результаты годовых</w:t>
      </w:r>
      <w:r w:rsidRPr="00360E94">
        <w:rPr>
          <w:sz w:val="26"/>
          <w:szCs w:val="26"/>
        </w:rPr>
        <w:t xml:space="preserve"> финансовых показателей, влияние каждой позиции отчетности на итоговый результат. </w:t>
      </w:r>
    </w:p>
    <w:p w:rsidR="004B167C" w:rsidRDefault="004B167C" w:rsidP="002234BA">
      <w:pPr>
        <w:pStyle w:val="1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0D0E51" w:rsidRDefault="000D0E51" w:rsidP="000D0E51">
      <w:pPr>
        <w:rPr>
          <w:lang w:eastAsia="ru-RU"/>
        </w:rPr>
      </w:pPr>
    </w:p>
    <w:p w:rsidR="000D0E51" w:rsidRPr="000D0E51" w:rsidRDefault="000D0E51" w:rsidP="000D0E51">
      <w:pPr>
        <w:rPr>
          <w:lang w:eastAsia="ru-RU"/>
        </w:rPr>
      </w:pPr>
    </w:p>
    <w:p w:rsidR="005E7F84" w:rsidRPr="00EC5D08" w:rsidRDefault="005E7F84" w:rsidP="00EC5D08">
      <w:pPr>
        <w:pStyle w:val="1"/>
        <w:numPr>
          <w:ilvl w:val="0"/>
          <w:numId w:val="27"/>
        </w:numPr>
        <w:spacing w:line="276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EC5D08">
        <w:rPr>
          <w:rFonts w:ascii="Times New Roman" w:hAnsi="Times New Roman"/>
          <w:sz w:val="26"/>
          <w:szCs w:val="26"/>
        </w:rPr>
        <w:lastRenderedPageBreak/>
        <w:t xml:space="preserve">Бюджетная </w:t>
      </w:r>
      <w:r w:rsidR="008C289D" w:rsidRPr="00EC5D08">
        <w:rPr>
          <w:rFonts w:ascii="Times New Roman" w:hAnsi="Times New Roman"/>
          <w:sz w:val="26"/>
          <w:szCs w:val="26"/>
        </w:rPr>
        <w:t xml:space="preserve"> </w:t>
      </w:r>
      <w:r w:rsidRPr="00EC5D08">
        <w:rPr>
          <w:rFonts w:ascii="Times New Roman" w:hAnsi="Times New Roman"/>
          <w:sz w:val="26"/>
          <w:szCs w:val="26"/>
        </w:rPr>
        <w:t>отчетность Администрации</w:t>
      </w:r>
      <w:r w:rsidR="00EC5D08" w:rsidRPr="00EC5D08">
        <w:rPr>
          <w:rFonts w:ascii="Times New Roman" w:hAnsi="Times New Roman"/>
          <w:sz w:val="26"/>
          <w:szCs w:val="26"/>
        </w:rPr>
        <w:t xml:space="preserve"> </w:t>
      </w:r>
      <w:r w:rsidR="00E310A5" w:rsidRPr="00EC5D08">
        <w:rPr>
          <w:rFonts w:ascii="Times New Roman" w:hAnsi="Times New Roman"/>
          <w:sz w:val="26"/>
          <w:szCs w:val="26"/>
        </w:rPr>
        <w:t>МО ГП «Город Гусиноозерск»</w:t>
      </w:r>
      <w:r w:rsidR="00EC5D08" w:rsidRPr="00EC5D08">
        <w:rPr>
          <w:rFonts w:ascii="Times New Roman" w:hAnsi="Times New Roman"/>
          <w:sz w:val="26"/>
          <w:szCs w:val="26"/>
        </w:rPr>
        <w:t xml:space="preserve">  </w:t>
      </w:r>
      <w:r w:rsidR="00E01BE8" w:rsidRPr="00EC5D08">
        <w:rPr>
          <w:rFonts w:ascii="Times New Roman" w:hAnsi="Times New Roman"/>
          <w:sz w:val="26"/>
          <w:szCs w:val="26"/>
        </w:rPr>
        <w:t>за 201</w:t>
      </w:r>
      <w:r w:rsidR="008E5075" w:rsidRPr="00EC5D08">
        <w:rPr>
          <w:rFonts w:ascii="Times New Roman" w:hAnsi="Times New Roman"/>
          <w:sz w:val="26"/>
          <w:szCs w:val="26"/>
        </w:rPr>
        <w:t>8</w:t>
      </w:r>
      <w:r w:rsidRPr="00EC5D08">
        <w:rPr>
          <w:rFonts w:ascii="Times New Roman" w:hAnsi="Times New Roman"/>
          <w:sz w:val="26"/>
          <w:szCs w:val="26"/>
        </w:rPr>
        <w:t xml:space="preserve"> г</w:t>
      </w:r>
      <w:r w:rsidR="004440FA" w:rsidRPr="00EC5D08">
        <w:rPr>
          <w:rFonts w:ascii="Times New Roman" w:hAnsi="Times New Roman"/>
          <w:sz w:val="26"/>
          <w:szCs w:val="26"/>
        </w:rPr>
        <w:t>.</w:t>
      </w:r>
    </w:p>
    <w:p w:rsidR="008C289D" w:rsidRPr="00360E94" w:rsidRDefault="008C289D" w:rsidP="002234BA">
      <w:pPr>
        <w:rPr>
          <w:sz w:val="26"/>
          <w:szCs w:val="26"/>
          <w:lang w:eastAsia="ru-RU"/>
        </w:rPr>
      </w:pPr>
    </w:p>
    <w:p w:rsidR="005E7F84" w:rsidRPr="00360E94" w:rsidRDefault="005E7F84" w:rsidP="002234BA">
      <w:pPr>
        <w:pStyle w:val="a3"/>
        <w:spacing w:line="276" w:lineRule="auto"/>
        <w:ind w:left="57" w:right="6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</w:t>
      </w:r>
      <w:r w:rsidR="00E01BE8" w:rsidRPr="00360E94">
        <w:rPr>
          <w:sz w:val="26"/>
          <w:szCs w:val="26"/>
        </w:rPr>
        <w:t xml:space="preserve">    </w:t>
      </w:r>
      <w:r w:rsidRPr="00360E94">
        <w:rPr>
          <w:sz w:val="26"/>
          <w:szCs w:val="26"/>
        </w:rPr>
        <w:t xml:space="preserve"> Бю</w:t>
      </w:r>
      <w:r w:rsidR="00D57F3A" w:rsidRPr="00360E94">
        <w:rPr>
          <w:sz w:val="26"/>
          <w:szCs w:val="26"/>
        </w:rPr>
        <w:t>джетная отчетность за 201</w:t>
      </w:r>
      <w:r w:rsidR="008E5075">
        <w:rPr>
          <w:sz w:val="26"/>
          <w:szCs w:val="26"/>
        </w:rPr>
        <w:t>8</w:t>
      </w:r>
      <w:r w:rsidR="00D57F3A" w:rsidRPr="00360E94">
        <w:rPr>
          <w:sz w:val="26"/>
          <w:szCs w:val="26"/>
        </w:rPr>
        <w:t xml:space="preserve"> год </w:t>
      </w:r>
      <w:r w:rsidRPr="00360E94">
        <w:rPr>
          <w:sz w:val="26"/>
          <w:szCs w:val="26"/>
        </w:rPr>
        <w:t xml:space="preserve">в </w:t>
      </w:r>
      <w:r w:rsidR="00D57F3A" w:rsidRPr="00360E94">
        <w:rPr>
          <w:sz w:val="26"/>
          <w:szCs w:val="26"/>
        </w:rPr>
        <w:t>Ревизионную комиссию</w:t>
      </w:r>
      <w:r w:rsidRPr="00360E94">
        <w:rPr>
          <w:sz w:val="26"/>
          <w:szCs w:val="26"/>
        </w:rPr>
        <w:t xml:space="preserve"> </w:t>
      </w:r>
      <w:r w:rsidR="004A2B46" w:rsidRPr="00360E94">
        <w:rPr>
          <w:sz w:val="26"/>
          <w:szCs w:val="26"/>
        </w:rPr>
        <w:t>МО ГП «Город Гусиноозерск»</w:t>
      </w:r>
      <w:r w:rsidRPr="00360E94">
        <w:rPr>
          <w:sz w:val="26"/>
          <w:szCs w:val="26"/>
        </w:rPr>
        <w:t xml:space="preserve"> представлена на бумажном носителе и соответствует требованиям Приказа Минфина РФ о</w:t>
      </w:r>
      <w:r w:rsidR="00495C89" w:rsidRPr="00360E94">
        <w:rPr>
          <w:sz w:val="26"/>
          <w:szCs w:val="26"/>
        </w:rPr>
        <w:t>т</w:t>
      </w:r>
      <w:r w:rsidRPr="00360E94">
        <w:rPr>
          <w:sz w:val="26"/>
          <w:szCs w:val="26"/>
        </w:rPr>
        <w:t xml:space="preserve"> 28</w:t>
      </w:r>
      <w:r w:rsidR="00E01BE8" w:rsidRPr="00360E94">
        <w:rPr>
          <w:sz w:val="26"/>
          <w:szCs w:val="26"/>
        </w:rPr>
        <w:t xml:space="preserve"> </w:t>
      </w:r>
      <w:r w:rsidRPr="00360E94">
        <w:rPr>
          <w:sz w:val="26"/>
          <w:szCs w:val="26"/>
        </w:rPr>
        <w:t xml:space="preserve">декабря </w:t>
      </w:r>
      <w:smartTag w:uri="urn:schemas-microsoft-com:office:smarttags" w:element="metricconverter">
        <w:smartTagPr>
          <w:attr w:name="ProductID" w:val="2010 г"/>
        </w:smartTagPr>
        <w:r w:rsidRPr="00360E94">
          <w:rPr>
            <w:sz w:val="26"/>
            <w:szCs w:val="26"/>
          </w:rPr>
          <w:t>2010 г</w:t>
        </w:r>
      </w:smartTag>
      <w:r w:rsidRPr="00360E94">
        <w:rPr>
          <w:sz w:val="26"/>
          <w:szCs w:val="26"/>
        </w:rPr>
        <w:t xml:space="preserve">. N 191н "Об утверждении Инструкции о порядке составления и представления годовой, квартальной и месячной  отчетности об исполнении бюджетов системы Российской Федерации". </w:t>
      </w:r>
    </w:p>
    <w:p w:rsidR="005E7F84" w:rsidRPr="00360E94" w:rsidRDefault="008C3E26" w:rsidP="002234BA">
      <w:pPr>
        <w:widowControl w:val="0"/>
        <w:tabs>
          <w:tab w:val="left" w:pos="7920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</w:t>
      </w:r>
      <w:r w:rsidR="00E01BE8" w:rsidRPr="00360E94">
        <w:rPr>
          <w:rFonts w:ascii="Times New Roman" w:hAnsi="Times New Roman" w:cs="Times New Roman"/>
          <w:sz w:val="26"/>
          <w:szCs w:val="26"/>
        </w:rPr>
        <w:t xml:space="preserve">    </w:t>
      </w:r>
      <w:r w:rsidR="005E7F84" w:rsidRPr="00360E94">
        <w:rPr>
          <w:rFonts w:ascii="Times New Roman" w:hAnsi="Times New Roman" w:cs="Times New Roman"/>
          <w:sz w:val="26"/>
          <w:szCs w:val="26"/>
        </w:rPr>
        <w:t>Представленная отчётность в соответствии с требованиями ст.264.1 Бюджетного кодекса Российской Федерации   включает в себя:</w:t>
      </w:r>
    </w:p>
    <w:p w:rsidR="005E7F84" w:rsidRPr="00360E94" w:rsidRDefault="005E7F84" w:rsidP="002234B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1. Отчёт об исполнении бюджета</w:t>
      </w:r>
      <w:r w:rsidR="00D6592B">
        <w:rPr>
          <w:rFonts w:ascii="Times New Roman" w:hAnsi="Times New Roman" w:cs="Times New Roman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F84" w:rsidRPr="00360E94" w:rsidRDefault="005E7F84" w:rsidP="002234BA">
      <w:pPr>
        <w:widowControl w:val="0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2. Баланс исполнения бюджета</w:t>
      </w:r>
      <w:r w:rsidR="00D6592B">
        <w:rPr>
          <w:rFonts w:ascii="Times New Roman" w:hAnsi="Times New Roman" w:cs="Times New Roman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E7F84" w:rsidRPr="00360E94" w:rsidRDefault="005E7F84" w:rsidP="002234BA">
      <w:pPr>
        <w:widowControl w:val="0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3. Отчёт о финансовых результатах деятельности</w:t>
      </w:r>
      <w:r w:rsidR="00D6592B">
        <w:rPr>
          <w:rFonts w:ascii="Times New Roman" w:hAnsi="Times New Roman" w:cs="Times New Roman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F84" w:rsidRPr="00360E94" w:rsidRDefault="005E7F84" w:rsidP="002234BA">
      <w:pPr>
        <w:widowControl w:val="0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4. Отчёт о движении </w:t>
      </w:r>
      <w:proofErr w:type="gramStart"/>
      <w:r w:rsidRPr="00360E94">
        <w:rPr>
          <w:rFonts w:ascii="Times New Roman" w:hAnsi="Times New Roman" w:cs="Times New Roman"/>
          <w:sz w:val="26"/>
          <w:szCs w:val="26"/>
        </w:rPr>
        <w:t>денежных</w:t>
      </w:r>
      <w:proofErr w:type="gramEnd"/>
      <w:r w:rsidRPr="00360E94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D6592B">
        <w:rPr>
          <w:rFonts w:ascii="Times New Roman" w:hAnsi="Times New Roman" w:cs="Times New Roman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F84" w:rsidRPr="00360E94" w:rsidRDefault="005E7F84" w:rsidP="002234BA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>5. Пояснительную записку</w:t>
      </w:r>
      <w:r w:rsidR="00D6592B">
        <w:rPr>
          <w:rFonts w:ascii="Times New Roman" w:hAnsi="Times New Roman" w:cs="Times New Roman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E7F84" w:rsidRPr="00360E94" w:rsidRDefault="004440FA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       </w:t>
      </w:r>
      <w:r w:rsidR="005E7F84" w:rsidRPr="00360E94">
        <w:rPr>
          <w:sz w:val="26"/>
          <w:szCs w:val="26"/>
        </w:rPr>
        <w:t xml:space="preserve">Проверка    годового отчета об исполнении бюджета </w:t>
      </w:r>
      <w:r w:rsidR="004A2B46" w:rsidRPr="00360E94">
        <w:rPr>
          <w:sz w:val="26"/>
          <w:szCs w:val="26"/>
        </w:rPr>
        <w:t>город</w:t>
      </w:r>
      <w:r w:rsidR="005E7F84" w:rsidRPr="00360E94">
        <w:rPr>
          <w:sz w:val="26"/>
          <w:szCs w:val="26"/>
        </w:rPr>
        <w:t>ского поселения   за 201</w:t>
      </w:r>
      <w:r w:rsidR="008E5075">
        <w:rPr>
          <w:sz w:val="26"/>
          <w:szCs w:val="26"/>
        </w:rPr>
        <w:t>8</w:t>
      </w:r>
      <w:r w:rsidR="00E01BE8" w:rsidRPr="00360E94">
        <w:rPr>
          <w:sz w:val="26"/>
          <w:szCs w:val="26"/>
        </w:rPr>
        <w:t xml:space="preserve"> </w:t>
      </w:r>
      <w:r w:rsidR="005E7F84" w:rsidRPr="00360E94">
        <w:rPr>
          <w:sz w:val="26"/>
          <w:szCs w:val="26"/>
        </w:rPr>
        <w:t>год проводилась в соответствии с требованиями:</w:t>
      </w:r>
    </w:p>
    <w:p w:rsidR="005E7F84" w:rsidRPr="00360E94" w:rsidRDefault="005E7F84" w:rsidP="002234BA">
      <w:pPr>
        <w:pStyle w:val="a3"/>
        <w:spacing w:line="276" w:lineRule="auto"/>
        <w:ind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- Бюджетного кодекса Российской Федерации;</w:t>
      </w:r>
    </w:p>
    <w:p w:rsidR="005E7F84" w:rsidRPr="00360E94" w:rsidRDefault="005E7F84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>- Налогового кодекса Российской Федерации;</w:t>
      </w:r>
    </w:p>
    <w:p w:rsidR="005E7F84" w:rsidRPr="00360E94" w:rsidRDefault="005E7F84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- Федерального закона от </w:t>
      </w:r>
      <w:r w:rsidR="009E62AA" w:rsidRPr="00360E94">
        <w:rPr>
          <w:sz w:val="26"/>
          <w:szCs w:val="26"/>
        </w:rPr>
        <w:t>06</w:t>
      </w:r>
      <w:r w:rsidRPr="00360E94">
        <w:rPr>
          <w:sz w:val="26"/>
          <w:szCs w:val="26"/>
        </w:rPr>
        <w:t>.1</w:t>
      </w:r>
      <w:r w:rsidR="009E62AA" w:rsidRPr="00360E94">
        <w:rPr>
          <w:sz w:val="26"/>
          <w:szCs w:val="26"/>
        </w:rPr>
        <w:t>2</w:t>
      </w:r>
      <w:r w:rsidRPr="00360E94">
        <w:rPr>
          <w:sz w:val="26"/>
          <w:szCs w:val="26"/>
        </w:rPr>
        <w:t>.</w:t>
      </w:r>
      <w:r w:rsidR="009E62AA" w:rsidRPr="00360E94">
        <w:rPr>
          <w:sz w:val="26"/>
          <w:szCs w:val="26"/>
        </w:rPr>
        <w:t>2011</w:t>
      </w:r>
      <w:r w:rsidRPr="00360E94">
        <w:rPr>
          <w:sz w:val="26"/>
          <w:szCs w:val="26"/>
        </w:rPr>
        <w:t xml:space="preserve"> г. № </w:t>
      </w:r>
      <w:r w:rsidR="009E62AA" w:rsidRPr="00360E94">
        <w:rPr>
          <w:sz w:val="26"/>
          <w:szCs w:val="26"/>
        </w:rPr>
        <w:t>402</w:t>
      </w:r>
      <w:r w:rsidRPr="00360E94">
        <w:rPr>
          <w:sz w:val="26"/>
          <w:szCs w:val="26"/>
        </w:rPr>
        <w:t>-ФЗ «О бухгалтерском учете»;</w:t>
      </w:r>
    </w:p>
    <w:p w:rsidR="005E7F84" w:rsidRPr="00360E94" w:rsidRDefault="005E7F84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b/>
          <w:sz w:val="26"/>
          <w:szCs w:val="26"/>
        </w:rPr>
        <w:t xml:space="preserve">- </w:t>
      </w:r>
      <w:r w:rsidRPr="00360E94">
        <w:rPr>
          <w:sz w:val="26"/>
          <w:szCs w:val="26"/>
        </w:rPr>
        <w:t xml:space="preserve">Приказа  Минфина РФ от 28 декабря </w:t>
      </w:r>
      <w:smartTag w:uri="urn:schemas-microsoft-com:office:smarttags" w:element="metricconverter">
        <w:smartTagPr>
          <w:attr w:name="ProductID" w:val="2010 г"/>
        </w:smartTagPr>
        <w:r w:rsidRPr="00360E94">
          <w:rPr>
            <w:sz w:val="26"/>
            <w:szCs w:val="26"/>
          </w:rPr>
          <w:t>2010 г</w:t>
        </w:r>
      </w:smartTag>
      <w:r w:rsidRPr="00360E94">
        <w:rPr>
          <w:sz w:val="26"/>
          <w:szCs w:val="26"/>
        </w:rPr>
        <w:t>. N 191н</w:t>
      </w:r>
      <w:r w:rsidRPr="00360E94">
        <w:rPr>
          <w:b/>
          <w:sz w:val="26"/>
          <w:szCs w:val="26"/>
        </w:rPr>
        <w:t xml:space="preserve">  «</w:t>
      </w:r>
      <w:r w:rsidRPr="00360E94">
        <w:rPr>
          <w:sz w:val="26"/>
          <w:szCs w:val="26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Pr="00360E94">
        <w:rPr>
          <w:b/>
          <w:sz w:val="26"/>
          <w:szCs w:val="26"/>
        </w:rPr>
        <w:t>»</w:t>
      </w:r>
    </w:p>
    <w:p w:rsidR="005E7F84" w:rsidRPr="00360E94" w:rsidRDefault="005E7F84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- Указаний о порядке применения бюджетной классификации Российской Федерации, утвержденных </w:t>
      </w:r>
      <w:r w:rsidR="00171854" w:rsidRPr="00360E94">
        <w:rPr>
          <w:sz w:val="26"/>
          <w:szCs w:val="26"/>
        </w:rPr>
        <w:t xml:space="preserve">Приказом Минфина России от 01.07.2013 г. № 65, (редакция от </w:t>
      </w:r>
      <w:r w:rsidR="00D6592B">
        <w:rPr>
          <w:sz w:val="26"/>
          <w:szCs w:val="26"/>
        </w:rPr>
        <w:t>20.12.2018</w:t>
      </w:r>
      <w:r w:rsidR="00171854" w:rsidRPr="00360E94">
        <w:rPr>
          <w:sz w:val="26"/>
          <w:szCs w:val="26"/>
        </w:rPr>
        <w:t xml:space="preserve"> г.)</w:t>
      </w:r>
      <w:r w:rsidRPr="00360E94">
        <w:rPr>
          <w:sz w:val="26"/>
          <w:szCs w:val="26"/>
        </w:rPr>
        <w:t>;</w:t>
      </w:r>
    </w:p>
    <w:p w:rsidR="005E7F84" w:rsidRPr="00360E94" w:rsidRDefault="005E7F84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- Приказа от 01 декабря </w:t>
      </w:r>
      <w:smartTag w:uri="urn:schemas-microsoft-com:office:smarttags" w:element="metricconverter">
        <w:smartTagPr>
          <w:attr w:name="ProductID" w:val="2010 г"/>
        </w:smartTagPr>
        <w:r w:rsidRPr="00360E94">
          <w:rPr>
            <w:sz w:val="26"/>
            <w:szCs w:val="26"/>
          </w:rPr>
          <w:t>2010 г</w:t>
        </w:r>
      </w:smartTag>
      <w:r w:rsidRPr="00360E94">
        <w:rPr>
          <w:sz w:val="26"/>
          <w:szCs w:val="26"/>
        </w:rPr>
        <w:t>. № 157н «Об утверждении Инструкции по бюджетному учету»</w:t>
      </w:r>
      <w:r w:rsidR="002F73A2" w:rsidRPr="00360E94">
        <w:rPr>
          <w:sz w:val="26"/>
          <w:szCs w:val="26"/>
        </w:rPr>
        <w:t xml:space="preserve"> (в  редакции </w:t>
      </w:r>
      <w:r w:rsidR="00D6592B">
        <w:rPr>
          <w:sz w:val="26"/>
          <w:szCs w:val="26"/>
        </w:rPr>
        <w:t>от 28.12.2018 г.</w:t>
      </w:r>
      <w:r w:rsidR="002F73A2" w:rsidRPr="00360E94">
        <w:rPr>
          <w:sz w:val="26"/>
          <w:szCs w:val="26"/>
        </w:rPr>
        <w:t>)</w:t>
      </w:r>
      <w:r w:rsidRPr="00360E94">
        <w:rPr>
          <w:sz w:val="26"/>
          <w:szCs w:val="26"/>
        </w:rPr>
        <w:t>.</w:t>
      </w:r>
    </w:p>
    <w:p w:rsidR="009B62D2" w:rsidRPr="00360E94" w:rsidRDefault="009B62D2" w:rsidP="002234BA">
      <w:pPr>
        <w:pStyle w:val="a3"/>
        <w:spacing w:line="276" w:lineRule="auto"/>
        <w:ind w:left="57" w:right="4"/>
        <w:contextualSpacing/>
        <w:jc w:val="both"/>
        <w:rPr>
          <w:sz w:val="26"/>
          <w:szCs w:val="26"/>
        </w:rPr>
      </w:pPr>
    </w:p>
    <w:p w:rsidR="008E01D0" w:rsidRPr="00360E94" w:rsidRDefault="008E01D0" w:rsidP="002234BA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>II. Анализ текстовых статей Проекта решения</w:t>
      </w:r>
      <w:r w:rsidR="004B5995" w:rsidRPr="00360E9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8E01D0" w:rsidRPr="00360E94" w:rsidRDefault="0052712F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</w:t>
      </w:r>
      <w:r w:rsidR="00E01BE8" w:rsidRPr="00360E94">
        <w:rPr>
          <w:color w:val="auto"/>
          <w:sz w:val="26"/>
          <w:szCs w:val="26"/>
        </w:rPr>
        <w:t xml:space="preserve">        </w:t>
      </w:r>
      <w:r w:rsidR="008E01D0" w:rsidRPr="00360E94">
        <w:rPr>
          <w:color w:val="auto"/>
          <w:sz w:val="26"/>
          <w:szCs w:val="26"/>
        </w:rPr>
        <w:t xml:space="preserve">Советом депутатов </w:t>
      </w:r>
      <w:r w:rsidR="00650688">
        <w:rPr>
          <w:color w:val="auto"/>
          <w:sz w:val="26"/>
          <w:szCs w:val="26"/>
        </w:rPr>
        <w:t>28</w:t>
      </w:r>
      <w:r w:rsidRPr="00360E94">
        <w:rPr>
          <w:color w:val="auto"/>
          <w:sz w:val="26"/>
          <w:szCs w:val="26"/>
        </w:rPr>
        <w:t>.03</w:t>
      </w:r>
      <w:r w:rsidR="008E01D0" w:rsidRPr="00360E94">
        <w:rPr>
          <w:color w:val="auto"/>
          <w:sz w:val="26"/>
          <w:szCs w:val="26"/>
        </w:rPr>
        <w:t>.201</w:t>
      </w:r>
      <w:r w:rsidR="003E008F">
        <w:rPr>
          <w:color w:val="auto"/>
          <w:sz w:val="26"/>
          <w:szCs w:val="26"/>
        </w:rPr>
        <w:t>8</w:t>
      </w:r>
      <w:r w:rsidR="008E01D0" w:rsidRPr="00360E94">
        <w:rPr>
          <w:color w:val="auto"/>
          <w:sz w:val="26"/>
          <w:szCs w:val="26"/>
        </w:rPr>
        <w:t xml:space="preserve"> г.</w:t>
      </w:r>
      <w:r w:rsidRPr="00360E94">
        <w:rPr>
          <w:color w:val="auto"/>
          <w:sz w:val="26"/>
          <w:szCs w:val="26"/>
        </w:rPr>
        <w:t xml:space="preserve"> в </w:t>
      </w:r>
      <w:r w:rsidR="007D49C5" w:rsidRPr="00360E94">
        <w:rPr>
          <w:color w:val="auto"/>
          <w:sz w:val="26"/>
          <w:szCs w:val="26"/>
        </w:rPr>
        <w:t>Р</w:t>
      </w:r>
      <w:r w:rsidRPr="00360E94">
        <w:rPr>
          <w:color w:val="auto"/>
          <w:sz w:val="26"/>
          <w:szCs w:val="26"/>
        </w:rPr>
        <w:t>евизионную комиссию</w:t>
      </w:r>
      <w:r w:rsidR="008E01D0" w:rsidRPr="00360E94">
        <w:rPr>
          <w:color w:val="auto"/>
          <w:sz w:val="26"/>
          <w:szCs w:val="26"/>
        </w:rPr>
        <w:t xml:space="preserve"> представлен Проект решения</w:t>
      </w:r>
      <w:r w:rsidR="00F02867" w:rsidRPr="00360E94">
        <w:rPr>
          <w:color w:val="auto"/>
          <w:sz w:val="26"/>
          <w:szCs w:val="26"/>
        </w:rPr>
        <w:t xml:space="preserve"> сессии </w:t>
      </w:r>
      <w:r w:rsidR="008E01D0" w:rsidRPr="00360E94">
        <w:rPr>
          <w:color w:val="auto"/>
          <w:sz w:val="26"/>
          <w:szCs w:val="26"/>
        </w:rPr>
        <w:t xml:space="preserve"> «Об исполнении бюджета  </w:t>
      </w:r>
      <w:r w:rsidR="00F02867" w:rsidRPr="00360E94">
        <w:rPr>
          <w:color w:val="auto"/>
          <w:sz w:val="26"/>
          <w:szCs w:val="26"/>
        </w:rPr>
        <w:t xml:space="preserve">муниципального образования городское поселение </w:t>
      </w:r>
      <w:r w:rsidR="008E01D0" w:rsidRPr="00360E94">
        <w:rPr>
          <w:color w:val="auto"/>
          <w:sz w:val="26"/>
          <w:szCs w:val="26"/>
        </w:rPr>
        <w:t>«</w:t>
      </w:r>
      <w:r w:rsidR="00F02867" w:rsidRPr="00360E94">
        <w:rPr>
          <w:color w:val="auto"/>
          <w:sz w:val="26"/>
          <w:szCs w:val="26"/>
        </w:rPr>
        <w:t>Г</w:t>
      </w:r>
      <w:r w:rsidR="008E01D0" w:rsidRPr="00360E94">
        <w:rPr>
          <w:color w:val="auto"/>
          <w:sz w:val="26"/>
          <w:szCs w:val="26"/>
        </w:rPr>
        <w:t>ород</w:t>
      </w:r>
      <w:r w:rsidR="00F02867" w:rsidRPr="00360E94">
        <w:rPr>
          <w:color w:val="auto"/>
          <w:sz w:val="26"/>
          <w:szCs w:val="26"/>
        </w:rPr>
        <w:t xml:space="preserve"> Гусиноозерск»</w:t>
      </w:r>
      <w:r w:rsidR="008E01D0" w:rsidRPr="00360E94">
        <w:rPr>
          <w:color w:val="auto"/>
          <w:sz w:val="26"/>
          <w:szCs w:val="26"/>
        </w:rPr>
        <w:t xml:space="preserve"> за 201</w:t>
      </w:r>
      <w:r w:rsidR="008E5075">
        <w:rPr>
          <w:color w:val="auto"/>
          <w:sz w:val="26"/>
          <w:szCs w:val="26"/>
        </w:rPr>
        <w:t>8</w:t>
      </w:r>
      <w:r w:rsidR="008E01D0" w:rsidRPr="00360E94">
        <w:rPr>
          <w:color w:val="auto"/>
          <w:sz w:val="26"/>
          <w:szCs w:val="26"/>
        </w:rPr>
        <w:t xml:space="preserve"> год». Бюджетный кодекс РФ закрепляет правовую форму отчета об исполнении бюджета и перечень документов, которые прилагаются к отчету об исполнении бюджета (ст. 264.6). </w:t>
      </w:r>
    </w:p>
    <w:p w:rsidR="008E01D0" w:rsidRPr="00360E94" w:rsidRDefault="007D49C5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</w:t>
      </w:r>
      <w:r w:rsidR="00E01BE8" w:rsidRPr="00360E94">
        <w:rPr>
          <w:color w:val="auto"/>
          <w:sz w:val="26"/>
          <w:szCs w:val="26"/>
        </w:rPr>
        <w:t xml:space="preserve">        </w:t>
      </w:r>
      <w:r w:rsidR="008E01D0" w:rsidRPr="00360E94">
        <w:rPr>
          <w:color w:val="auto"/>
          <w:sz w:val="26"/>
          <w:szCs w:val="26"/>
        </w:rPr>
        <w:t>Согласно ст. 264.6 Бюджетного кодекса РФ и Положени</w:t>
      </w:r>
      <w:r w:rsidR="00D6592B">
        <w:rPr>
          <w:color w:val="auto"/>
          <w:sz w:val="26"/>
          <w:szCs w:val="26"/>
        </w:rPr>
        <w:t>я</w:t>
      </w:r>
      <w:r w:rsidR="008E01D0" w:rsidRPr="00360E94">
        <w:rPr>
          <w:color w:val="auto"/>
          <w:sz w:val="26"/>
          <w:szCs w:val="26"/>
        </w:rPr>
        <w:t xml:space="preserve"> о бюджетном процессе, </w:t>
      </w:r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>отчет об исполнении бюджета</w:t>
      </w:r>
      <w:r w:rsidR="00F02867" w:rsidRPr="00360E94">
        <w:rPr>
          <w:color w:val="auto"/>
          <w:sz w:val="26"/>
          <w:szCs w:val="26"/>
          <w:shd w:val="clear" w:color="auto" w:fill="FFFFFF" w:themeFill="background1"/>
        </w:rPr>
        <w:t xml:space="preserve"> </w:t>
      </w:r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 xml:space="preserve"> </w:t>
      </w:r>
      <w:r w:rsidR="00F02867" w:rsidRPr="00360E94">
        <w:rPr>
          <w:color w:val="auto"/>
          <w:sz w:val="26"/>
          <w:szCs w:val="26"/>
          <w:shd w:val="clear" w:color="auto" w:fill="FFFFFF" w:themeFill="background1"/>
        </w:rPr>
        <w:t xml:space="preserve">за </w:t>
      </w:r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>отчетный финансовый год утверждается решением  Совета депутатов</w:t>
      </w:r>
      <w:r w:rsidR="00F02867" w:rsidRPr="00360E94">
        <w:rPr>
          <w:color w:val="auto"/>
          <w:sz w:val="26"/>
          <w:szCs w:val="26"/>
          <w:shd w:val="clear" w:color="auto" w:fill="FFFFFF" w:themeFill="background1"/>
        </w:rPr>
        <w:t xml:space="preserve"> МО ГП «Город </w:t>
      </w:r>
      <w:r w:rsidR="00BB4476" w:rsidRPr="00360E94">
        <w:rPr>
          <w:color w:val="auto"/>
          <w:sz w:val="26"/>
          <w:szCs w:val="26"/>
          <w:shd w:val="clear" w:color="auto" w:fill="FFFFFF" w:themeFill="background1"/>
        </w:rPr>
        <w:t>Гусиноозерск</w:t>
      </w:r>
      <w:r w:rsidR="00F02867" w:rsidRPr="00360E94">
        <w:rPr>
          <w:color w:val="auto"/>
          <w:sz w:val="26"/>
          <w:szCs w:val="26"/>
          <w:shd w:val="clear" w:color="auto" w:fill="FFFFFF" w:themeFill="background1"/>
        </w:rPr>
        <w:t>»</w:t>
      </w:r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>. В решении об исполнении бюджета в обязательном порядке должны указываться общий объем доходов, расходов и дефицит (</w:t>
      </w:r>
      <w:proofErr w:type="spellStart"/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>профицит</w:t>
      </w:r>
      <w:proofErr w:type="spellEnd"/>
      <w:r w:rsidR="008E01D0" w:rsidRPr="00360E94">
        <w:rPr>
          <w:color w:val="auto"/>
          <w:sz w:val="26"/>
          <w:szCs w:val="26"/>
          <w:shd w:val="clear" w:color="auto" w:fill="FFFFFF" w:themeFill="background1"/>
        </w:rPr>
        <w:t>) бюджета, т.е. показатели, определенные в п. 1 ст. 184.1 Бюджетного кодекса</w:t>
      </w:r>
      <w:r w:rsidR="008E01D0" w:rsidRPr="00360E94">
        <w:rPr>
          <w:color w:val="auto"/>
          <w:sz w:val="26"/>
          <w:szCs w:val="26"/>
        </w:rPr>
        <w:t xml:space="preserve"> РФ в качестве основных характеристик бюджета. </w:t>
      </w:r>
    </w:p>
    <w:p w:rsidR="008E01D0" w:rsidRPr="00360E94" w:rsidRDefault="007D49C5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lastRenderedPageBreak/>
        <w:t xml:space="preserve">   </w:t>
      </w:r>
      <w:r w:rsidR="00E01BE8" w:rsidRPr="00360E94">
        <w:rPr>
          <w:color w:val="auto"/>
          <w:sz w:val="26"/>
          <w:szCs w:val="26"/>
        </w:rPr>
        <w:t xml:space="preserve">       </w:t>
      </w:r>
      <w:r w:rsidR="008E01D0" w:rsidRPr="00360E94">
        <w:rPr>
          <w:color w:val="auto"/>
          <w:sz w:val="26"/>
          <w:szCs w:val="26"/>
        </w:rPr>
        <w:t xml:space="preserve">Проектом предлагается утвердить отчет об исполнении бюджета </w:t>
      </w:r>
      <w:r w:rsidR="00BB4476" w:rsidRPr="00360E94">
        <w:rPr>
          <w:color w:val="auto"/>
          <w:sz w:val="26"/>
          <w:szCs w:val="26"/>
        </w:rPr>
        <w:t>МО ГП «Город Г</w:t>
      </w:r>
      <w:r w:rsidR="00F02867" w:rsidRPr="00360E94">
        <w:rPr>
          <w:color w:val="auto"/>
          <w:sz w:val="26"/>
          <w:szCs w:val="26"/>
        </w:rPr>
        <w:t>усиноозерск»</w:t>
      </w:r>
      <w:r w:rsidR="008E01D0" w:rsidRPr="00360E94">
        <w:rPr>
          <w:color w:val="auto"/>
          <w:sz w:val="26"/>
          <w:szCs w:val="26"/>
        </w:rPr>
        <w:t xml:space="preserve"> за 201</w:t>
      </w:r>
      <w:r w:rsidR="00D6592B">
        <w:rPr>
          <w:color w:val="auto"/>
          <w:sz w:val="26"/>
          <w:szCs w:val="26"/>
        </w:rPr>
        <w:t>8</w:t>
      </w:r>
      <w:r w:rsidR="008E01D0" w:rsidRPr="00360E94">
        <w:rPr>
          <w:color w:val="auto"/>
          <w:sz w:val="26"/>
          <w:szCs w:val="26"/>
        </w:rPr>
        <w:t xml:space="preserve"> год по доходам в сумме</w:t>
      </w:r>
      <w:r w:rsidR="008E01D0" w:rsidRPr="00360E94">
        <w:rPr>
          <w:b/>
          <w:color w:val="auto"/>
          <w:sz w:val="26"/>
          <w:szCs w:val="26"/>
        </w:rPr>
        <w:t xml:space="preserve"> </w:t>
      </w:r>
      <w:r w:rsidR="008E5075">
        <w:rPr>
          <w:b/>
          <w:color w:val="auto"/>
          <w:sz w:val="26"/>
          <w:szCs w:val="26"/>
        </w:rPr>
        <w:t>241052,22</w:t>
      </w:r>
      <w:r w:rsidR="008F17AD" w:rsidRPr="00360E94">
        <w:rPr>
          <w:b/>
          <w:color w:val="auto"/>
          <w:sz w:val="26"/>
          <w:szCs w:val="26"/>
        </w:rPr>
        <w:t xml:space="preserve"> тыс</w:t>
      </w:r>
      <w:r w:rsidR="008E01D0" w:rsidRPr="00360E94">
        <w:rPr>
          <w:b/>
          <w:color w:val="auto"/>
          <w:sz w:val="26"/>
          <w:szCs w:val="26"/>
        </w:rPr>
        <w:t>. руб</w:t>
      </w:r>
      <w:r w:rsidR="008E01D0" w:rsidRPr="00360E94">
        <w:rPr>
          <w:color w:val="auto"/>
          <w:sz w:val="26"/>
          <w:szCs w:val="26"/>
        </w:rPr>
        <w:t xml:space="preserve">., по расходам в сумме </w:t>
      </w:r>
      <w:r w:rsidR="006F70AC" w:rsidRPr="00360E94">
        <w:rPr>
          <w:color w:val="auto"/>
          <w:sz w:val="26"/>
          <w:szCs w:val="26"/>
        </w:rPr>
        <w:t xml:space="preserve"> </w:t>
      </w:r>
      <w:r w:rsidR="008E5075">
        <w:rPr>
          <w:b/>
          <w:color w:val="auto"/>
          <w:sz w:val="26"/>
          <w:szCs w:val="26"/>
        </w:rPr>
        <w:t>193176,11</w:t>
      </w:r>
      <w:r w:rsidR="008F17AD" w:rsidRPr="00360E94">
        <w:rPr>
          <w:b/>
          <w:color w:val="auto"/>
          <w:sz w:val="26"/>
          <w:szCs w:val="26"/>
        </w:rPr>
        <w:t xml:space="preserve"> тыс</w:t>
      </w:r>
      <w:r w:rsidR="008E01D0" w:rsidRPr="00360E94">
        <w:rPr>
          <w:b/>
          <w:color w:val="auto"/>
          <w:sz w:val="26"/>
          <w:szCs w:val="26"/>
        </w:rPr>
        <w:t>.</w:t>
      </w:r>
      <w:r w:rsidR="008F17AD" w:rsidRPr="00360E94">
        <w:rPr>
          <w:b/>
          <w:color w:val="auto"/>
          <w:sz w:val="26"/>
          <w:szCs w:val="26"/>
        </w:rPr>
        <w:t xml:space="preserve"> руб</w:t>
      </w:r>
      <w:r w:rsidR="008F17AD" w:rsidRPr="00360E94">
        <w:rPr>
          <w:color w:val="auto"/>
          <w:sz w:val="26"/>
          <w:szCs w:val="26"/>
        </w:rPr>
        <w:t>.</w:t>
      </w:r>
      <w:r w:rsidR="008E01D0" w:rsidRPr="00360E94">
        <w:rPr>
          <w:color w:val="auto"/>
          <w:sz w:val="26"/>
          <w:szCs w:val="26"/>
        </w:rPr>
        <w:t xml:space="preserve">, с превышением </w:t>
      </w:r>
      <w:r w:rsidR="008E5075">
        <w:rPr>
          <w:color w:val="auto"/>
          <w:sz w:val="26"/>
          <w:szCs w:val="26"/>
        </w:rPr>
        <w:t>доходов</w:t>
      </w:r>
      <w:r w:rsidR="00C22757">
        <w:rPr>
          <w:color w:val="auto"/>
          <w:sz w:val="26"/>
          <w:szCs w:val="26"/>
        </w:rPr>
        <w:t xml:space="preserve"> </w:t>
      </w:r>
      <w:r w:rsidR="008E01D0" w:rsidRPr="00360E94">
        <w:rPr>
          <w:color w:val="auto"/>
          <w:sz w:val="26"/>
          <w:szCs w:val="26"/>
        </w:rPr>
        <w:t xml:space="preserve">над </w:t>
      </w:r>
      <w:r w:rsidR="008E5075">
        <w:rPr>
          <w:color w:val="auto"/>
          <w:sz w:val="26"/>
          <w:szCs w:val="26"/>
        </w:rPr>
        <w:t>расх</w:t>
      </w:r>
      <w:r w:rsidR="00C22757">
        <w:rPr>
          <w:color w:val="auto"/>
          <w:sz w:val="26"/>
          <w:szCs w:val="26"/>
        </w:rPr>
        <w:t>одами</w:t>
      </w:r>
      <w:r w:rsidR="008E01D0" w:rsidRPr="00360E94">
        <w:rPr>
          <w:color w:val="auto"/>
          <w:sz w:val="26"/>
          <w:szCs w:val="26"/>
        </w:rPr>
        <w:t xml:space="preserve"> в сумме </w:t>
      </w:r>
      <w:r w:rsidR="008E5075">
        <w:rPr>
          <w:b/>
          <w:color w:val="auto"/>
          <w:sz w:val="26"/>
          <w:szCs w:val="26"/>
        </w:rPr>
        <w:t>47876,11</w:t>
      </w:r>
      <w:r w:rsidR="008E01D0" w:rsidRPr="00360E94">
        <w:rPr>
          <w:b/>
          <w:color w:val="auto"/>
          <w:sz w:val="26"/>
          <w:szCs w:val="26"/>
        </w:rPr>
        <w:t xml:space="preserve"> тыс. руб</w:t>
      </w:r>
      <w:r w:rsidR="008E01D0" w:rsidRPr="00360E94">
        <w:rPr>
          <w:color w:val="auto"/>
          <w:sz w:val="26"/>
          <w:szCs w:val="26"/>
        </w:rPr>
        <w:t xml:space="preserve">. </w:t>
      </w:r>
    </w:p>
    <w:p w:rsidR="008E01D0" w:rsidRPr="00360E94" w:rsidRDefault="006F70AC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</w:t>
      </w:r>
      <w:r w:rsidR="00E01BE8" w:rsidRPr="00360E94">
        <w:rPr>
          <w:color w:val="auto"/>
          <w:sz w:val="26"/>
          <w:szCs w:val="26"/>
        </w:rPr>
        <w:t xml:space="preserve">       </w:t>
      </w:r>
      <w:r w:rsidRPr="00360E94">
        <w:rPr>
          <w:color w:val="auto"/>
          <w:sz w:val="26"/>
          <w:szCs w:val="26"/>
        </w:rPr>
        <w:t xml:space="preserve">В Проекте решения сессии </w:t>
      </w:r>
      <w:r w:rsidR="008E01D0" w:rsidRPr="00360E94">
        <w:rPr>
          <w:color w:val="auto"/>
          <w:sz w:val="26"/>
          <w:szCs w:val="26"/>
        </w:rPr>
        <w:t xml:space="preserve"> предлагается утвердить отдельными приложениями к решению об исполнении бюджета </w:t>
      </w:r>
      <w:r w:rsidRPr="00360E94">
        <w:rPr>
          <w:color w:val="auto"/>
          <w:sz w:val="26"/>
          <w:szCs w:val="26"/>
        </w:rPr>
        <w:t xml:space="preserve">МО ГП «Город Гусиноозерск» </w:t>
      </w:r>
      <w:r w:rsidR="008E01D0" w:rsidRPr="00360E94">
        <w:rPr>
          <w:color w:val="auto"/>
          <w:sz w:val="26"/>
          <w:szCs w:val="26"/>
        </w:rPr>
        <w:t xml:space="preserve"> за отчетный финансовый год следующие показатели: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- </w:t>
      </w:r>
      <w:r w:rsidR="006F70AC" w:rsidRPr="00360E94">
        <w:rPr>
          <w:color w:val="auto"/>
          <w:sz w:val="26"/>
          <w:szCs w:val="26"/>
        </w:rPr>
        <w:t xml:space="preserve"> исполнение доходной части </w:t>
      </w:r>
      <w:r w:rsidRPr="00360E94">
        <w:rPr>
          <w:color w:val="auto"/>
          <w:sz w:val="26"/>
          <w:szCs w:val="26"/>
        </w:rPr>
        <w:t xml:space="preserve"> бюджета</w:t>
      </w:r>
      <w:r w:rsidR="006F70AC" w:rsidRPr="00360E94">
        <w:rPr>
          <w:color w:val="auto"/>
          <w:sz w:val="26"/>
          <w:szCs w:val="26"/>
        </w:rPr>
        <w:t xml:space="preserve"> МО ГП «Город Гусиноозерск» </w:t>
      </w:r>
      <w:r w:rsidRPr="00360E94">
        <w:rPr>
          <w:color w:val="auto"/>
          <w:sz w:val="26"/>
          <w:szCs w:val="26"/>
        </w:rPr>
        <w:t xml:space="preserve"> по кодам классификации доходов за 201</w:t>
      </w:r>
      <w:r w:rsidR="008E5075">
        <w:rPr>
          <w:color w:val="auto"/>
          <w:sz w:val="26"/>
          <w:szCs w:val="26"/>
        </w:rPr>
        <w:t>8</w:t>
      </w:r>
      <w:r w:rsidR="00C22757">
        <w:rPr>
          <w:color w:val="auto"/>
          <w:sz w:val="26"/>
          <w:szCs w:val="26"/>
        </w:rPr>
        <w:t xml:space="preserve"> </w:t>
      </w:r>
      <w:r w:rsidRPr="00360E94">
        <w:rPr>
          <w:color w:val="auto"/>
          <w:sz w:val="26"/>
          <w:szCs w:val="26"/>
        </w:rPr>
        <w:t xml:space="preserve">год согласно приложению №1 к Проекту;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- </w:t>
      </w:r>
      <w:r w:rsidR="00B449B1" w:rsidRPr="00360E94">
        <w:rPr>
          <w:color w:val="auto"/>
          <w:sz w:val="26"/>
          <w:szCs w:val="26"/>
        </w:rPr>
        <w:t>расходов бюджета МО ГП «Город Гусиноозерск»</w:t>
      </w:r>
      <w:r w:rsidR="006F70AC" w:rsidRPr="00360E94">
        <w:rPr>
          <w:color w:val="auto"/>
          <w:sz w:val="26"/>
          <w:szCs w:val="26"/>
        </w:rPr>
        <w:t xml:space="preserve"> по разделам и подразделам классификации расходов бюджетов за 201</w:t>
      </w:r>
      <w:r w:rsidR="008E5075">
        <w:rPr>
          <w:color w:val="auto"/>
          <w:sz w:val="26"/>
          <w:szCs w:val="26"/>
        </w:rPr>
        <w:t>8</w:t>
      </w:r>
      <w:r w:rsidR="006F70AC" w:rsidRPr="00360E94">
        <w:rPr>
          <w:color w:val="auto"/>
          <w:sz w:val="26"/>
          <w:szCs w:val="26"/>
        </w:rPr>
        <w:t xml:space="preserve"> год согласно приложению №</w:t>
      </w:r>
      <w:r w:rsidR="00B449B1" w:rsidRPr="00360E94">
        <w:rPr>
          <w:color w:val="auto"/>
          <w:sz w:val="26"/>
          <w:szCs w:val="26"/>
        </w:rPr>
        <w:t>2</w:t>
      </w:r>
      <w:r w:rsidR="006F70AC" w:rsidRPr="00360E94">
        <w:rPr>
          <w:color w:val="auto"/>
          <w:sz w:val="26"/>
          <w:szCs w:val="26"/>
        </w:rPr>
        <w:t xml:space="preserve"> к Проекту;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- расходов бюджета</w:t>
      </w:r>
      <w:r w:rsidR="00456C47" w:rsidRPr="00360E94">
        <w:rPr>
          <w:color w:val="auto"/>
          <w:sz w:val="26"/>
          <w:szCs w:val="26"/>
        </w:rPr>
        <w:t xml:space="preserve"> МО ГП «Город Гусиноозерск» </w:t>
      </w:r>
      <w:r w:rsidRPr="00360E94">
        <w:rPr>
          <w:color w:val="auto"/>
          <w:sz w:val="26"/>
          <w:szCs w:val="26"/>
        </w:rPr>
        <w:t xml:space="preserve">  по ведомственной структуре расходов за </w:t>
      </w:r>
      <w:r w:rsidR="008F17AD" w:rsidRPr="00360E94">
        <w:rPr>
          <w:color w:val="auto"/>
          <w:sz w:val="26"/>
          <w:szCs w:val="26"/>
        </w:rPr>
        <w:t>201</w:t>
      </w:r>
      <w:r w:rsidR="008E5075">
        <w:rPr>
          <w:color w:val="auto"/>
          <w:sz w:val="26"/>
          <w:szCs w:val="26"/>
        </w:rPr>
        <w:t>8</w:t>
      </w:r>
      <w:r w:rsidRPr="00360E94">
        <w:rPr>
          <w:color w:val="auto"/>
          <w:sz w:val="26"/>
          <w:szCs w:val="26"/>
        </w:rPr>
        <w:t xml:space="preserve"> год согласно приложени</w:t>
      </w:r>
      <w:r w:rsidR="00D6592B">
        <w:rPr>
          <w:color w:val="auto"/>
          <w:sz w:val="26"/>
          <w:szCs w:val="26"/>
        </w:rPr>
        <w:t>ю</w:t>
      </w:r>
      <w:r w:rsidRPr="00360E94">
        <w:rPr>
          <w:color w:val="auto"/>
          <w:sz w:val="26"/>
          <w:szCs w:val="26"/>
        </w:rPr>
        <w:t xml:space="preserve"> № 3 к Проекту;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-  источников финансирования дефицита бюджета</w:t>
      </w:r>
      <w:r w:rsidR="00EF07E1" w:rsidRPr="00360E94">
        <w:rPr>
          <w:color w:val="auto"/>
          <w:sz w:val="26"/>
          <w:szCs w:val="26"/>
        </w:rPr>
        <w:t xml:space="preserve"> МО ГП «Город Гусиноозерск»</w:t>
      </w:r>
      <w:r w:rsidRPr="00360E94">
        <w:rPr>
          <w:color w:val="auto"/>
          <w:sz w:val="26"/>
          <w:szCs w:val="26"/>
        </w:rPr>
        <w:t xml:space="preserve"> по кодам </w:t>
      </w:r>
      <w:proofErr w:type="gramStart"/>
      <w:r w:rsidRPr="00360E94">
        <w:rPr>
          <w:color w:val="auto"/>
          <w:sz w:val="26"/>
          <w:szCs w:val="26"/>
        </w:rPr>
        <w:t>классификации источников финансирования дефицит</w:t>
      </w:r>
      <w:r w:rsidR="00C22757">
        <w:rPr>
          <w:color w:val="auto"/>
          <w:sz w:val="26"/>
          <w:szCs w:val="26"/>
        </w:rPr>
        <w:t>а</w:t>
      </w:r>
      <w:r w:rsidRPr="00360E94">
        <w:rPr>
          <w:color w:val="auto"/>
          <w:sz w:val="26"/>
          <w:szCs w:val="26"/>
        </w:rPr>
        <w:t xml:space="preserve"> бюджет</w:t>
      </w:r>
      <w:r w:rsidR="004A2330" w:rsidRPr="00360E94">
        <w:rPr>
          <w:color w:val="auto"/>
          <w:sz w:val="26"/>
          <w:szCs w:val="26"/>
        </w:rPr>
        <w:t>а</w:t>
      </w:r>
      <w:proofErr w:type="gramEnd"/>
      <w:r w:rsidRPr="00360E94">
        <w:rPr>
          <w:color w:val="auto"/>
          <w:sz w:val="26"/>
          <w:szCs w:val="26"/>
        </w:rPr>
        <w:t xml:space="preserve"> за 201</w:t>
      </w:r>
      <w:r w:rsidR="008E5075">
        <w:rPr>
          <w:color w:val="auto"/>
          <w:sz w:val="26"/>
          <w:szCs w:val="26"/>
        </w:rPr>
        <w:t>8</w:t>
      </w:r>
      <w:r w:rsidRPr="00360E94">
        <w:rPr>
          <w:color w:val="auto"/>
          <w:sz w:val="26"/>
          <w:szCs w:val="26"/>
        </w:rPr>
        <w:t xml:space="preserve"> год согласно приложени</w:t>
      </w:r>
      <w:r w:rsidR="00D6592B">
        <w:rPr>
          <w:color w:val="auto"/>
          <w:sz w:val="26"/>
          <w:szCs w:val="26"/>
        </w:rPr>
        <w:t>ю</w:t>
      </w:r>
      <w:r w:rsidRPr="00360E94">
        <w:rPr>
          <w:color w:val="auto"/>
          <w:sz w:val="26"/>
          <w:szCs w:val="26"/>
        </w:rPr>
        <w:t xml:space="preserve"> № </w:t>
      </w:r>
      <w:r w:rsidR="00EF07E1" w:rsidRPr="00360E94">
        <w:rPr>
          <w:color w:val="auto"/>
          <w:sz w:val="26"/>
          <w:szCs w:val="26"/>
        </w:rPr>
        <w:t>4</w:t>
      </w:r>
      <w:r w:rsidRPr="00360E94">
        <w:rPr>
          <w:color w:val="auto"/>
          <w:sz w:val="26"/>
          <w:szCs w:val="26"/>
        </w:rPr>
        <w:t xml:space="preserve"> к Проекту; </w:t>
      </w:r>
    </w:p>
    <w:p w:rsidR="008E01D0" w:rsidRPr="00360E94" w:rsidRDefault="004B167C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</w:t>
      </w:r>
      <w:r w:rsidR="00E01BE8" w:rsidRPr="00360E94">
        <w:rPr>
          <w:color w:val="auto"/>
          <w:sz w:val="26"/>
          <w:szCs w:val="26"/>
        </w:rPr>
        <w:t xml:space="preserve">      </w:t>
      </w:r>
      <w:r w:rsidRPr="00360E94">
        <w:rPr>
          <w:color w:val="auto"/>
          <w:sz w:val="26"/>
          <w:szCs w:val="26"/>
        </w:rPr>
        <w:t xml:space="preserve"> </w:t>
      </w:r>
      <w:r w:rsidR="008E01D0" w:rsidRPr="00360E94">
        <w:rPr>
          <w:color w:val="auto"/>
          <w:sz w:val="26"/>
          <w:szCs w:val="26"/>
        </w:rPr>
        <w:t xml:space="preserve">Отражение данных показателей в Проекте соответствует требованиям ст. 264.6. Бюджетного кодекса РФ и Положения о бюджетном процессе </w:t>
      </w:r>
      <w:r w:rsidR="00391A9F" w:rsidRPr="00360E94">
        <w:rPr>
          <w:color w:val="auto"/>
          <w:sz w:val="26"/>
          <w:szCs w:val="26"/>
        </w:rPr>
        <w:t>МО ГП «Город Гусиноозерск</w:t>
      </w:r>
      <w:r w:rsidR="008E01D0" w:rsidRPr="00360E94">
        <w:rPr>
          <w:color w:val="auto"/>
          <w:sz w:val="26"/>
          <w:szCs w:val="26"/>
        </w:rPr>
        <w:t xml:space="preserve">. </w:t>
      </w:r>
    </w:p>
    <w:p w:rsidR="009C11DC" w:rsidRPr="00360E94" w:rsidRDefault="00630054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</w:t>
      </w:r>
      <w:r w:rsidR="00E01BE8" w:rsidRPr="00360E94">
        <w:rPr>
          <w:color w:val="auto"/>
          <w:sz w:val="26"/>
          <w:szCs w:val="26"/>
        </w:rPr>
        <w:t xml:space="preserve">     </w:t>
      </w:r>
      <w:r w:rsidRPr="00360E94">
        <w:rPr>
          <w:color w:val="auto"/>
          <w:sz w:val="26"/>
          <w:szCs w:val="26"/>
        </w:rPr>
        <w:t xml:space="preserve"> </w:t>
      </w:r>
      <w:r w:rsidR="008E01D0" w:rsidRPr="00360E94">
        <w:rPr>
          <w:color w:val="auto"/>
          <w:sz w:val="26"/>
          <w:szCs w:val="26"/>
        </w:rPr>
        <w:t xml:space="preserve">Во исполнение требований Положения о бюджетном процессе </w:t>
      </w:r>
      <w:r w:rsidR="003F597F" w:rsidRPr="00360E94">
        <w:rPr>
          <w:color w:val="auto"/>
          <w:sz w:val="26"/>
          <w:szCs w:val="26"/>
        </w:rPr>
        <w:t xml:space="preserve">         </w:t>
      </w:r>
      <w:r w:rsidR="008E01D0" w:rsidRPr="00360E94">
        <w:rPr>
          <w:color w:val="auto"/>
          <w:sz w:val="26"/>
          <w:szCs w:val="26"/>
        </w:rPr>
        <w:t xml:space="preserve"> одновременно с Проектом направлены: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1) пояснительная записка;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2) информация о предоставлении и погашении бюджетных кредитов</w:t>
      </w:r>
      <w:r w:rsidR="004A2330" w:rsidRPr="00360E94">
        <w:rPr>
          <w:color w:val="auto"/>
          <w:sz w:val="26"/>
          <w:szCs w:val="26"/>
        </w:rPr>
        <w:t xml:space="preserve"> с указанием заемщиков</w:t>
      </w:r>
      <w:r w:rsidRPr="00360E94">
        <w:rPr>
          <w:color w:val="auto"/>
          <w:sz w:val="26"/>
          <w:szCs w:val="26"/>
        </w:rPr>
        <w:t xml:space="preserve">; </w:t>
      </w:r>
    </w:p>
    <w:p w:rsidR="004440FA" w:rsidRPr="00360E94" w:rsidRDefault="004440FA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3)</w:t>
      </w:r>
      <w:r w:rsidR="0099008A" w:rsidRPr="00360E94">
        <w:rPr>
          <w:color w:val="auto"/>
          <w:sz w:val="26"/>
          <w:szCs w:val="26"/>
        </w:rPr>
        <w:t xml:space="preserve"> информация о представленных муниципальных гарантиях городск</w:t>
      </w:r>
      <w:r w:rsidR="004A2330" w:rsidRPr="00360E94">
        <w:rPr>
          <w:color w:val="auto"/>
          <w:sz w:val="26"/>
          <w:szCs w:val="26"/>
        </w:rPr>
        <w:t xml:space="preserve">ого </w:t>
      </w:r>
      <w:r w:rsidR="0099008A" w:rsidRPr="00360E94">
        <w:rPr>
          <w:color w:val="auto"/>
          <w:sz w:val="26"/>
          <w:szCs w:val="26"/>
        </w:rPr>
        <w:t xml:space="preserve"> поселен</w:t>
      </w:r>
      <w:r w:rsidR="004A5B8C" w:rsidRPr="00360E94">
        <w:rPr>
          <w:color w:val="auto"/>
          <w:sz w:val="26"/>
          <w:szCs w:val="26"/>
        </w:rPr>
        <w:t>и</w:t>
      </w:r>
      <w:r w:rsidR="004A2330" w:rsidRPr="00360E94">
        <w:rPr>
          <w:color w:val="auto"/>
          <w:sz w:val="26"/>
          <w:szCs w:val="26"/>
        </w:rPr>
        <w:t>я «Город Гусиноозерск»</w:t>
      </w:r>
      <w:r w:rsidR="0099008A" w:rsidRPr="00360E94">
        <w:rPr>
          <w:color w:val="auto"/>
          <w:sz w:val="26"/>
          <w:szCs w:val="26"/>
        </w:rPr>
        <w:t>;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4) расшифровка кредитных соглашений и договоров, заключенных от имени город</w:t>
      </w:r>
      <w:r w:rsidR="00630054" w:rsidRPr="00360E94">
        <w:rPr>
          <w:color w:val="auto"/>
          <w:sz w:val="26"/>
          <w:szCs w:val="26"/>
        </w:rPr>
        <w:t>ского поселения</w:t>
      </w:r>
      <w:r w:rsidRPr="00360E94">
        <w:rPr>
          <w:color w:val="auto"/>
          <w:sz w:val="26"/>
          <w:szCs w:val="26"/>
        </w:rPr>
        <w:t xml:space="preserve">, по кредиторам и суммам на начало и конец отчетного финансового года;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5) информация о финансировании муниципальных целевых программ; </w:t>
      </w:r>
    </w:p>
    <w:p w:rsidR="008E01D0" w:rsidRPr="00360E94" w:rsidRDefault="004A5B8C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6) информация об использовании бюджетных ассигнований </w:t>
      </w:r>
      <w:r w:rsidR="00630054" w:rsidRPr="00360E94">
        <w:rPr>
          <w:color w:val="auto"/>
          <w:sz w:val="26"/>
          <w:szCs w:val="26"/>
        </w:rPr>
        <w:t>резервн</w:t>
      </w:r>
      <w:r w:rsidRPr="00360E94">
        <w:rPr>
          <w:color w:val="auto"/>
          <w:sz w:val="26"/>
          <w:szCs w:val="26"/>
        </w:rPr>
        <w:t>ых</w:t>
      </w:r>
      <w:r w:rsidR="00630054" w:rsidRPr="00360E94">
        <w:rPr>
          <w:color w:val="auto"/>
          <w:sz w:val="26"/>
          <w:szCs w:val="26"/>
        </w:rPr>
        <w:t xml:space="preserve"> фонд</w:t>
      </w:r>
      <w:r w:rsidRPr="00360E94">
        <w:rPr>
          <w:color w:val="auto"/>
          <w:sz w:val="26"/>
          <w:szCs w:val="26"/>
        </w:rPr>
        <w:t xml:space="preserve">ов </w:t>
      </w:r>
      <w:r w:rsidR="008E01D0" w:rsidRPr="00360E94">
        <w:rPr>
          <w:color w:val="auto"/>
          <w:sz w:val="26"/>
          <w:szCs w:val="26"/>
        </w:rPr>
        <w:t xml:space="preserve"> Администрации </w:t>
      </w:r>
      <w:r w:rsidR="00630054" w:rsidRPr="00360E94">
        <w:rPr>
          <w:color w:val="auto"/>
          <w:sz w:val="26"/>
          <w:szCs w:val="26"/>
        </w:rPr>
        <w:t>МО «Город Гусиноозерск</w:t>
      </w:r>
      <w:r w:rsidR="008E01D0" w:rsidRPr="00360E94">
        <w:rPr>
          <w:color w:val="auto"/>
          <w:sz w:val="26"/>
          <w:szCs w:val="26"/>
        </w:rPr>
        <w:t xml:space="preserve">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7) информация о доходах, полученных от использования муниципального имущества;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>8) информация о расходовании средств бюджета город</w:t>
      </w:r>
      <w:r w:rsidR="00092B87" w:rsidRPr="00360E94">
        <w:rPr>
          <w:color w:val="auto"/>
          <w:sz w:val="26"/>
          <w:szCs w:val="26"/>
        </w:rPr>
        <w:t>ского поселения</w:t>
      </w:r>
      <w:r w:rsidRPr="00360E94">
        <w:rPr>
          <w:color w:val="auto"/>
          <w:sz w:val="26"/>
          <w:szCs w:val="26"/>
        </w:rPr>
        <w:t xml:space="preserve">, вложенных в уставные (складочные) капиталы юридических лиц, и о доходах, полученных от таких вложений; </w:t>
      </w:r>
    </w:p>
    <w:p w:rsidR="008E01D0" w:rsidRPr="00360E94" w:rsidRDefault="008E01D0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9) информация о кредиторской задолженности по главным распорядителям. </w:t>
      </w:r>
    </w:p>
    <w:p w:rsidR="004A3F81" w:rsidRPr="00360E94" w:rsidRDefault="004A3F81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     Целью проведения внешней проверки явилась оценка полноты и достоверности показателей отчета об исполнении бюджета города Гусиноозерска и его соответствия положениям бюджетного законодательства, порядку ведения </w:t>
      </w:r>
      <w:r w:rsidR="008A5EBF" w:rsidRPr="00360E94">
        <w:rPr>
          <w:color w:val="auto"/>
          <w:sz w:val="26"/>
          <w:szCs w:val="26"/>
        </w:rPr>
        <w:t>бюджетного учета и подготовка заключения на годовой отчет об исполнении бюджета.</w:t>
      </w:r>
    </w:p>
    <w:p w:rsidR="008A5EBF" w:rsidRPr="00360E94" w:rsidRDefault="008A5EBF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lastRenderedPageBreak/>
        <w:t xml:space="preserve">        Фактов </w:t>
      </w:r>
      <w:r w:rsidR="00C24DF5" w:rsidRPr="00360E94">
        <w:rPr>
          <w:color w:val="auto"/>
          <w:sz w:val="26"/>
          <w:szCs w:val="26"/>
        </w:rPr>
        <w:t xml:space="preserve">неполноты и недостоверности отчетности об исполнении </w:t>
      </w:r>
      <w:r w:rsidR="00680339">
        <w:rPr>
          <w:color w:val="auto"/>
          <w:sz w:val="26"/>
          <w:szCs w:val="26"/>
        </w:rPr>
        <w:t xml:space="preserve">городского </w:t>
      </w:r>
      <w:r w:rsidR="00C24DF5" w:rsidRPr="00360E94">
        <w:rPr>
          <w:color w:val="auto"/>
          <w:sz w:val="26"/>
          <w:szCs w:val="26"/>
        </w:rPr>
        <w:t>бюджета, не выявлено. Нарушения бюджетного учета, выявляемые в ходе контрольных мероприятий, устраняются главными распорядителями бюджетных средств до составления годовой отчетности.</w:t>
      </w:r>
    </w:p>
    <w:p w:rsidR="00C24DF5" w:rsidRPr="00360E94" w:rsidRDefault="00C24DF5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     Данные по объему доходов, расходов и источников финансирования дефицита бюджета, представленные в годовом отчете об исполнении бюджета города,  согласуются с данными, отраженными в годовой бюджетной отчетности главных администраторов бюджетных средств, что свидетельствует о достоверности представленного отчета, как носителя </w:t>
      </w:r>
      <w:r w:rsidR="009F641D" w:rsidRPr="00360E94">
        <w:rPr>
          <w:color w:val="auto"/>
          <w:sz w:val="26"/>
          <w:szCs w:val="26"/>
        </w:rPr>
        <w:t>информации о бюджетной деятельности в городе Гусиноозерске.</w:t>
      </w:r>
    </w:p>
    <w:p w:rsidR="008E01D0" w:rsidRPr="00360E94" w:rsidRDefault="002D57C6" w:rsidP="002234BA">
      <w:pPr>
        <w:pStyle w:val="Default"/>
        <w:shd w:val="clear" w:color="auto" w:fill="FFFFFF" w:themeFill="background1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</w:t>
      </w:r>
      <w:r w:rsidR="00E01BE8" w:rsidRPr="00360E94">
        <w:rPr>
          <w:color w:val="auto"/>
          <w:sz w:val="26"/>
          <w:szCs w:val="26"/>
        </w:rPr>
        <w:t xml:space="preserve">     </w:t>
      </w:r>
      <w:r w:rsidR="008E01D0" w:rsidRPr="00360E94">
        <w:rPr>
          <w:color w:val="auto"/>
          <w:sz w:val="26"/>
          <w:szCs w:val="26"/>
        </w:rPr>
        <w:t>Для реализации принципа прозрачности, определенного статьей 36 Бюджетного кодекса РФ</w:t>
      </w:r>
      <w:r w:rsidR="00984DCD" w:rsidRPr="00360E94">
        <w:rPr>
          <w:color w:val="auto"/>
          <w:sz w:val="26"/>
          <w:szCs w:val="26"/>
        </w:rPr>
        <w:t>,</w:t>
      </w:r>
      <w:r w:rsidR="008E01D0" w:rsidRPr="00360E94">
        <w:rPr>
          <w:color w:val="auto"/>
          <w:sz w:val="26"/>
          <w:szCs w:val="26"/>
        </w:rPr>
        <w:t xml:space="preserve"> предусмотрено обязательное опубликование в средствах массовой информации отчетов об исполнении бюджета. Проектом определяется, что «настоящее решение подлежит опубликованию</w:t>
      </w:r>
      <w:r w:rsidR="00846586" w:rsidRPr="00360E94">
        <w:rPr>
          <w:color w:val="auto"/>
          <w:sz w:val="26"/>
          <w:szCs w:val="26"/>
        </w:rPr>
        <w:t>»</w:t>
      </w:r>
      <w:r w:rsidR="008E01D0" w:rsidRPr="00360E94">
        <w:rPr>
          <w:color w:val="auto"/>
          <w:sz w:val="26"/>
          <w:szCs w:val="26"/>
        </w:rPr>
        <w:t xml:space="preserve">. Данное положение соответствует Бюджетному кодексу РФ. </w:t>
      </w:r>
    </w:p>
    <w:p w:rsidR="008E01D0" w:rsidRPr="00360E94" w:rsidRDefault="00901FBE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</w:t>
      </w:r>
      <w:r w:rsidR="008C3E26" w:rsidRPr="00360E94">
        <w:rPr>
          <w:color w:val="auto"/>
          <w:sz w:val="26"/>
          <w:szCs w:val="26"/>
        </w:rPr>
        <w:t xml:space="preserve"> </w:t>
      </w:r>
      <w:r w:rsidR="00E01BE8" w:rsidRPr="00360E94">
        <w:rPr>
          <w:color w:val="auto"/>
          <w:sz w:val="26"/>
          <w:szCs w:val="26"/>
        </w:rPr>
        <w:t xml:space="preserve">    </w:t>
      </w:r>
      <w:r w:rsidR="008E01D0" w:rsidRPr="00360E94">
        <w:rPr>
          <w:color w:val="auto"/>
          <w:sz w:val="26"/>
          <w:szCs w:val="26"/>
        </w:rPr>
        <w:t xml:space="preserve">Таким образом, текстовые статьи Проекта решения соответствуют требованиям бюджетного законодательства. </w:t>
      </w:r>
    </w:p>
    <w:p w:rsidR="004B167C" w:rsidRPr="00360E94" w:rsidRDefault="004B167C" w:rsidP="002234B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10A5" w:rsidRPr="00360E94" w:rsidRDefault="008E01D0" w:rsidP="002234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>III.</w:t>
      </w:r>
      <w:r w:rsidR="00E310A5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Общая характеристика исполнения бюджета МО ГП «Город Гусиноозерск»</w:t>
      </w:r>
      <w:r w:rsidR="00AD7D21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1BE8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за 201</w:t>
      </w:r>
      <w:r w:rsidR="008E507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E310A5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4B5995" w:rsidRPr="00360E9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310A5" w:rsidRPr="00360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310A5" w:rsidRPr="00360E94" w:rsidRDefault="00A23F19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A23F19">
        <w:rPr>
          <w:b/>
          <w:bCs/>
          <w:sz w:val="26"/>
          <w:szCs w:val="26"/>
        </w:rPr>
        <w:t xml:space="preserve">1.  </w:t>
      </w:r>
      <w:r w:rsidR="00E310A5" w:rsidRPr="00360E94">
        <w:rPr>
          <w:b/>
          <w:bCs/>
          <w:sz w:val="26"/>
          <w:szCs w:val="26"/>
        </w:rPr>
        <w:t xml:space="preserve"> Анализ изменений осн</w:t>
      </w:r>
      <w:r w:rsidR="00E01BE8" w:rsidRPr="00360E94">
        <w:rPr>
          <w:b/>
          <w:bCs/>
          <w:sz w:val="26"/>
          <w:szCs w:val="26"/>
        </w:rPr>
        <w:t>овных показателей бюджета в 201</w:t>
      </w:r>
      <w:r w:rsidR="008E5075">
        <w:rPr>
          <w:b/>
          <w:bCs/>
          <w:sz w:val="26"/>
          <w:szCs w:val="26"/>
        </w:rPr>
        <w:t>8</w:t>
      </w:r>
      <w:r w:rsidR="00E310A5" w:rsidRPr="00360E94">
        <w:rPr>
          <w:b/>
          <w:bCs/>
          <w:sz w:val="26"/>
          <w:szCs w:val="26"/>
        </w:rPr>
        <w:t xml:space="preserve"> году</w:t>
      </w:r>
      <w:r w:rsidR="004B5995" w:rsidRPr="00360E94">
        <w:rPr>
          <w:b/>
          <w:bCs/>
          <w:sz w:val="26"/>
          <w:szCs w:val="26"/>
        </w:rPr>
        <w:t>.</w:t>
      </w:r>
      <w:r w:rsidR="00E310A5" w:rsidRPr="00360E94">
        <w:rPr>
          <w:b/>
          <w:bCs/>
          <w:sz w:val="26"/>
          <w:szCs w:val="26"/>
        </w:rPr>
        <w:t xml:space="preserve"> </w:t>
      </w:r>
    </w:p>
    <w:p w:rsidR="008C3E26" w:rsidRPr="00360E94" w:rsidRDefault="00090944" w:rsidP="002234BA">
      <w:pPr>
        <w:pStyle w:val="Default"/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 </w:t>
      </w:r>
    </w:p>
    <w:p w:rsidR="00E310A5" w:rsidRPr="00360E94" w:rsidRDefault="008C3E26" w:rsidP="002234BA">
      <w:pPr>
        <w:pStyle w:val="Default"/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</w:t>
      </w:r>
      <w:r w:rsidR="00E01BE8" w:rsidRPr="00360E94">
        <w:rPr>
          <w:sz w:val="26"/>
          <w:szCs w:val="26"/>
        </w:rPr>
        <w:t xml:space="preserve">       </w:t>
      </w:r>
      <w:r w:rsidR="00090944" w:rsidRPr="00360E94">
        <w:rPr>
          <w:sz w:val="26"/>
          <w:szCs w:val="26"/>
        </w:rPr>
        <w:t xml:space="preserve"> </w:t>
      </w:r>
      <w:r w:rsidR="009F641D" w:rsidRPr="00360E94">
        <w:rPr>
          <w:sz w:val="26"/>
          <w:szCs w:val="26"/>
        </w:rPr>
        <w:t>В ходе исполнения</w:t>
      </w:r>
      <w:r w:rsidR="00650688">
        <w:rPr>
          <w:sz w:val="26"/>
          <w:szCs w:val="26"/>
        </w:rPr>
        <w:t>,</w:t>
      </w:r>
      <w:r w:rsidR="009F641D" w:rsidRPr="00360E94">
        <w:rPr>
          <w:sz w:val="26"/>
          <w:szCs w:val="26"/>
        </w:rPr>
        <w:t xml:space="preserve"> бюджет города корректировался </w:t>
      </w:r>
      <w:r w:rsidR="00AE020B">
        <w:rPr>
          <w:sz w:val="26"/>
          <w:szCs w:val="26"/>
        </w:rPr>
        <w:t>6</w:t>
      </w:r>
      <w:r w:rsidR="009F641D" w:rsidRPr="00360E94">
        <w:rPr>
          <w:sz w:val="26"/>
          <w:szCs w:val="26"/>
        </w:rPr>
        <w:t xml:space="preserve"> раз. </w:t>
      </w:r>
      <w:r w:rsidR="00E310A5" w:rsidRPr="00360E94">
        <w:rPr>
          <w:sz w:val="26"/>
          <w:szCs w:val="26"/>
        </w:rPr>
        <w:t xml:space="preserve">В Решение </w:t>
      </w:r>
      <w:r w:rsidR="00FE3BAA" w:rsidRPr="00360E94">
        <w:rPr>
          <w:sz w:val="26"/>
          <w:szCs w:val="26"/>
        </w:rPr>
        <w:t>сессии</w:t>
      </w:r>
      <w:r w:rsidR="00E310A5" w:rsidRPr="00360E94">
        <w:rPr>
          <w:sz w:val="26"/>
          <w:szCs w:val="26"/>
        </w:rPr>
        <w:t xml:space="preserve"> Совета депутатов</w:t>
      </w:r>
      <w:r w:rsidR="00FE3BAA" w:rsidRPr="00360E94">
        <w:rPr>
          <w:sz w:val="26"/>
          <w:szCs w:val="26"/>
        </w:rPr>
        <w:t xml:space="preserve"> МО ГП «Город Гусиноозерск»</w:t>
      </w:r>
      <w:r w:rsidR="00E310A5" w:rsidRPr="00360E94">
        <w:rPr>
          <w:b/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 xml:space="preserve">от </w:t>
      </w:r>
      <w:r w:rsidR="00023C16" w:rsidRPr="00360E94">
        <w:rPr>
          <w:sz w:val="26"/>
          <w:szCs w:val="26"/>
        </w:rPr>
        <w:t>2</w:t>
      </w:r>
      <w:r w:rsidR="008E5075">
        <w:rPr>
          <w:sz w:val="26"/>
          <w:szCs w:val="26"/>
        </w:rPr>
        <w:t>1</w:t>
      </w:r>
      <w:r w:rsidR="00E310A5" w:rsidRPr="00360E94">
        <w:rPr>
          <w:sz w:val="26"/>
          <w:szCs w:val="26"/>
        </w:rPr>
        <w:t>.12.201</w:t>
      </w:r>
      <w:r w:rsidR="008E5075">
        <w:rPr>
          <w:sz w:val="26"/>
          <w:szCs w:val="26"/>
        </w:rPr>
        <w:t>7</w:t>
      </w:r>
      <w:r w:rsidR="00E310A5" w:rsidRPr="00360E94">
        <w:rPr>
          <w:sz w:val="26"/>
          <w:szCs w:val="26"/>
        </w:rPr>
        <w:t xml:space="preserve"> г.</w:t>
      </w:r>
      <w:r w:rsidR="00E310A5" w:rsidRPr="00360E94">
        <w:rPr>
          <w:b/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>№</w:t>
      </w:r>
      <w:r w:rsidR="00FE3BAA" w:rsidRPr="00360E94">
        <w:rPr>
          <w:sz w:val="26"/>
          <w:szCs w:val="26"/>
        </w:rPr>
        <w:t xml:space="preserve"> </w:t>
      </w:r>
      <w:r w:rsidR="008E5075">
        <w:rPr>
          <w:sz w:val="26"/>
          <w:szCs w:val="26"/>
        </w:rPr>
        <w:t>266</w:t>
      </w:r>
      <w:r w:rsidR="00E310A5" w:rsidRPr="00360E94">
        <w:rPr>
          <w:b/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 xml:space="preserve">«О бюджете </w:t>
      </w:r>
      <w:r w:rsidR="00FE3BAA" w:rsidRPr="00360E94">
        <w:rPr>
          <w:sz w:val="26"/>
          <w:szCs w:val="26"/>
        </w:rPr>
        <w:t>муниципального образования «Город Гусиноозерск»</w:t>
      </w:r>
      <w:r w:rsidR="00E310A5" w:rsidRPr="00360E94">
        <w:rPr>
          <w:sz w:val="26"/>
          <w:szCs w:val="26"/>
        </w:rPr>
        <w:t xml:space="preserve"> на 201</w:t>
      </w:r>
      <w:r w:rsidR="008E5075">
        <w:rPr>
          <w:sz w:val="26"/>
          <w:szCs w:val="26"/>
        </w:rPr>
        <w:t>8</w:t>
      </w:r>
      <w:r w:rsidR="00E310A5" w:rsidRPr="00360E94">
        <w:rPr>
          <w:sz w:val="26"/>
          <w:szCs w:val="26"/>
        </w:rPr>
        <w:t xml:space="preserve"> год</w:t>
      </w:r>
      <w:r w:rsidR="00AE020B">
        <w:rPr>
          <w:sz w:val="26"/>
          <w:szCs w:val="26"/>
        </w:rPr>
        <w:t xml:space="preserve"> и плановый период 201</w:t>
      </w:r>
      <w:r w:rsidR="008E5075">
        <w:rPr>
          <w:sz w:val="26"/>
          <w:szCs w:val="26"/>
        </w:rPr>
        <w:t>9</w:t>
      </w:r>
      <w:r w:rsidR="00AE020B">
        <w:rPr>
          <w:sz w:val="26"/>
          <w:szCs w:val="26"/>
        </w:rPr>
        <w:t xml:space="preserve"> – 20</w:t>
      </w:r>
      <w:r w:rsidR="008E5075">
        <w:rPr>
          <w:sz w:val="26"/>
          <w:szCs w:val="26"/>
        </w:rPr>
        <w:t>20</w:t>
      </w:r>
      <w:r w:rsidR="00AE020B">
        <w:rPr>
          <w:sz w:val="26"/>
          <w:szCs w:val="26"/>
        </w:rPr>
        <w:t xml:space="preserve"> годов»</w:t>
      </w:r>
      <w:r w:rsidR="00E310A5" w:rsidRPr="00360E94">
        <w:rPr>
          <w:b/>
          <w:sz w:val="26"/>
          <w:szCs w:val="26"/>
        </w:rPr>
        <w:t xml:space="preserve"> </w:t>
      </w:r>
      <w:r w:rsidR="004B5995" w:rsidRPr="00360E94">
        <w:rPr>
          <w:b/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>вносились изменения</w:t>
      </w:r>
      <w:r w:rsidR="006D2391">
        <w:rPr>
          <w:sz w:val="26"/>
          <w:szCs w:val="26"/>
        </w:rPr>
        <w:t xml:space="preserve">: </w:t>
      </w:r>
      <w:r w:rsidR="00E310A5" w:rsidRPr="00360E94">
        <w:rPr>
          <w:sz w:val="26"/>
          <w:szCs w:val="26"/>
        </w:rPr>
        <w:t xml:space="preserve"> от </w:t>
      </w:r>
      <w:r w:rsidR="008E5075">
        <w:rPr>
          <w:sz w:val="26"/>
          <w:szCs w:val="26"/>
        </w:rPr>
        <w:t>24.01.2018</w:t>
      </w:r>
      <w:r w:rsidR="00AE020B">
        <w:rPr>
          <w:sz w:val="26"/>
          <w:szCs w:val="26"/>
        </w:rPr>
        <w:t xml:space="preserve"> г.</w:t>
      </w:r>
      <w:r w:rsidR="00E310A5" w:rsidRPr="00360E94">
        <w:rPr>
          <w:sz w:val="26"/>
          <w:szCs w:val="26"/>
        </w:rPr>
        <w:t xml:space="preserve"> №</w:t>
      </w:r>
      <w:r w:rsidR="008E5075">
        <w:rPr>
          <w:sz w:val="26"/>
          <w:szCs w:val="26"/>
        </w:rPr>
        <w:t>275</w:t>
      </w:r>
      <w:r w:rsidR="001867B6" w:rsidRPr="00360E94">
        <w:rPr>
          <w:sz w:val="26"/>
          <w:szCs w:val="26"/>
        </w:rPr>
        <w:t>;</w:t>
      </w:r>
      <w:r w:rsidR="00E310A5" w:rsidRPr="00360E94">
        <w:rPr>
          <w:sz w:val="26"/>
          <w:szCs w:val="26"/>
        </w:rPr>
        <w:t xml:space="preserve"> </w:t>
      </w:r>
      <w:r w:rsidR="00023C16" w:rsidRPr="00360E94">
        <w:rPr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 xml:space="preserve">от </w:t>
      </w:r>
      <w:r w:rsidR="008E5075">
        <w:rPr>
          <w:sz w:val="26"/>
          <w:szCs w:val="26"/>
        </w:rPr>
        <w:t>20</w:t>
      </w:r>
      <w:r w:rsidR="00AE020B">
        <w:rPr>
          <w:sz w:val="26"/>
          <w:szCs w:val="26"/>
        </w:rPr>
        <w:t>.04.201</w:t>
      </w:r>
      <w:r w:rsidR="008E5075">
        <w:rPr>
          <w:sz w:val="26"/>
          <w:szCs w:val="26"/>
        </w:rPr>
        <w:t>8</w:t>
      </w:r>
      <w:r w:rsidR="00E310A5" w:rsidRPr="00360E94">
        <w:rPr>
          <w:sz w:val="26"/>
          <w:szCs w:val="26"/>
        </w:rPr>
        <w:t xml:space="preserve"> г. №</w:t>
      </w:r>
      <w:r w:rsidR="00AE020B">
        <w:rPr>
          <w:sz w:val="26"/>
          <w:szCs w:val="26"/>
        </w:rPr>
        <w:t>2</w:t>
      </w:r>
      <w:r w:rsidR="008E5075">
        <w:rPr>
          <w:sz w:val="26"/>
          <w:szCs w:val="26"/>
        </w:rPr>
        <w:t>82</w:t>
      </w:r>
      <w:r w:rsidR="001867B6" w:rsidRPr="00360E94">
        <w:rPr>
          <w:sz w:val="26"/>
          <w:szCs w:val="26"/>
        </w:rPr>
        <w:t>;</w:t>
      </w:r>
      <w:r w:rsidR="00023C16" w:rsidRPr="00360E94">
        <w:rPr>
          <w:sz w:val="26"/>
          <w:szCs w:val="26"/>
        </w:rPr>
        <w:t xml:space="preserve"> </w:t>
      </w:r>
      <w:r w:rsidR="00E310A5" w:rsidRPr="00360E94">
        <w:rPr>
          <w:sz w:val="26"/>
          <w:szCs w:val="26"/>
        </w:rPr>
        <w:t xml:space="preserve"> от </w:t>
      </w:r>
      <w:r w:rsidR="008E5075">
        <w:rPr>
          <w:sz w:val="26"/>
          <w:szCs w:val="26"/>
        </w:rPr>
        <w:t>15</w:t>
      </w:r>
      <w:r w:rsidR="00AE020B">
        <w:rPr>
          <w:sz w:val="26"/>
          <w:szCs w:val="26"/>
        </w:rPr>
        <w:t>.06.201</w:t>
      </w:r>
      <w:r w:rsidR="008E5075">
        <w:rPr>
          <w:sz w:val="26"/>
          <w:szCs w:val="26"/>
        </w:rPr>
        <w:t>8</w:t>
      </w:r>
      <w:r w:rsidR="00E310A5" w:rsidRPr="00360E94">
        <w:rPr>
          <w:sz w:val="26"/>
          <w:szCs w:val="26"/>
        </w:rPr>
        <w:t xml:space="preserve"> г. №</w:t>
      </w:r>
      <w:r w:rsidR="00AE020B">
        <w:rPr>
          <w:sz w:val="26"/>
          <w:szCs w:val="26"/>
        </w:rPr>
        <w:t>2</w:t>
      </w:r>
      <w:r w:rsidR="00B47D3A">
        <w:rPr>
          <w:sz w:val="26"/>
          <w:szCs w:val="26"/>
        </w:rPr>
        <w:t>95</w:t>
      </w:r>
      <w:r w:rsidR="001867B6" w:rsidRPr="00360E94">
        <w:rPr>
          <w:sz w:val="26"/>
          <w:szCs w:val="26"/>
        </w:rPr>
        <w:t>;</w:t>
      </w:r>
      <w:r w:rsidR="00E310A5" w:rsidRPr="00360E94">
        <w:rPr>
          <w:sz w:val="26"/>
          <w:szCs w:val="26"/>
        </w:rPr>
        <w:t xml:space="preserve"> от </w:t>
      </w:r>
      <w:r w:rsidR="00B47D3A">
        <w:rPr>
          <w:sz w:val="26"/>
          <w:szCs w:val="26"/>
        </w:rPr>
        <w:t>10.10</w:t>
      </w:r>
      <w:r w:rsidR="00AE020B">
        <w:rPr>
          <w:sz w:val="26"/>
          <w:szCs w:val="26"/>
        </w:rPr>
        <w:t>.201</w:t>
      </w:r>
      <w:r w:rsidR="00B47D3A">
        <w:rPr>
          <w:sz w:val="26"/>
          <w:szCs w:val="26"/>
        </w:rPr>
        <w:t>8</w:t>
      </w:r>
      <w:r w:rsidR="001867B6" w:rsidRPr="00360E94">
        <w:rPr>
          <w:sz w:val="26"/>
          <w:szCs w:val="26"/>
        </w:rPr>
        <w:t xml:space="preserve"> </w:t>
      </w:r>
      <w:r w:rsidR="00421AA3" w:rsidRPr="00360E94">
        <w:rPr>
          <w:sz w:val="26"/>
          <w:szCs w:val="26"/>
        </w:rPr>
        <w:t>г.</w:t>
      </w:r>
      <w:r w:rsidR="00E310A5" w:rsidRPr="00360E94">
        <w:rPr>
          <w:sz w:val="26"/>
          <w:szCs w:val="26"/>
        </w:rPr>
        <w:t xml:space="preserve"> №</w:t>
      </w:r>
      <w:r w:rsidR="00B47D3A">
        <w:rPr>
          <w:sz w:val="26"/>
          <w:szCs w:val="26"/>
        </w:rPr>
        <w:t>7</w:t>
      </w:r>
      <w:r w:rsidR="001867B6" w:rsidRPr="00360E94">
        <w:rPr>
          <w:sz w:val="26"/>
          <w:szCs w:val="26"/>
        </w:rPr>
        <w:t>;</w:t>
      </w:r>
      <w:r w:rsidR="00023C16" w:rsidRPr="00360E94">
        <w:rPr>
          <w:sz w:val="26"/>
          <w:szCs w:val="26"/>
        </w:rPr>
        <w:t xml:space="preserve">  </w:t>
      </w:r>
      <w:r w:rsidR="00421AA3" w:rsidRPr="00360E94">
        <w:rPr>
          <w:sz w:val="26"/>
          <w:szCs w:val="26"/>
        </w:rPr>
        <w:t xml:space="preserve"> </w:t>
      </w:r>
      <w:r w:rsidR="00023C16" w:rsidRPr="00360E94">
        <w:rPr>
          <w:sz w:val="26"/>
          <w:szCs w:val="26"/>
        </w:rPr>
        <w:t xml:space="preserve"> от </w:t>
      </w:r>
      <w:r w:rsidR="008B2B1F">
        <w:rPr>
          <w:sz w:val="26"/>
          <w:szCs w:val="26"/>
        </w:rPr>
        <w:t>19.10.</w:t>
      </w:r>
      <w:r w:rsidR="00AE020B">
        <w:rPr>
          <w:sz w:val="26"/>
          <w:szCs w:val="26"/>
        </w:rPr>
        <w:t>201</w:t>
      </w:r>
      <w:r w:rsidR="008B2B1F">
        <w:rPr>
          <w:sz w:val="26"/>
          <w:szCs w:val="26"/>
        </w:rPr>
        <w:t>8</w:t>
      </w:r>
      <w:r w:rsidR="00D70FAF" w:rsidRPr="00360E94">
        <w:rPr>
          <w:sz w:val="26"/>
          <w:szCs w:val="26"/>
        </w:rPr>
        <w:t xml:space="preserve"> г.</w:t>
      </w:r>
      <w:r w:rsidR="00023C16" w:rsidRPr="00360E94">
        <w:rPr>
          <w:sz w:val="26"/>
          <w:szCs w:val="26"/>
        </w:rPr>
        <w:t xml:space="preserve"> № </w:t>
      </w:r>
      <w:r w:rsidR="008B2B1F">
        <w:rPr>
          <w:sz w:val="26"/>
          <w:szCs w:val="26"/>
        </w:rPr>
        <w:t>12</w:t>
      </w:r>
      <w:r w:rsidR="00AE020B">
        <w:rPr>
          <w:sz w:val="26"/>
          <w:szCs w:val="26"/>
        </w:rPr>
        <w:t>7</w:t>
      </w:r>
      <w:r w:rsidR="001867B6" w:rsidRPr="00360E94">
        <w:rPr>
          <w:sz w:val="26"/>
          <w:szCs w:val="26"/>
        </w:rPr>
        <w:t xml:space="preserve">; </w:t>
      </w:r>
      <w:r w:rsidR="00421AA3" w:rsidRPr="00360E94">
        <w:rPr>
          <w:sz w:val="26"/>
          <w:szCs w:val="26"/>
        </w:rPr>
        <w:t xml:space="preserve">от </w:t>
      </w:r>
      <w:r w:rsidR="00AE020B">
        <w:rPr>
          <w:sz w:val="26"/>
          <w:szCs w:val="26"/>
        </w:rPr>
        <w:t>21.12.201</w:t>
      </w:r>
      <w:r w:rsidR="008B2B1F">
        <w:rPr>
          <w:sz w:val="26"/>
          <w:szCs w:val="26"/>
        </w:rPr>
        <w:t>8</w:t>
      </w:r>
      <w:r w:rsidR="00421AA3" w:rsidRPr="00360E94">
        <w:rPr>
          <w:sz w:val="26"/>
          <w:szCs w:val="26"/>
        </w:rPr>
        <w:t xml:space="preserve"> г. </w:t>
      </w:r>
      <w:r w:rsidR="001867B6" w:rsidRPr="00360E94">
        <w:rPr>
          <w:sz w:val="26"/>
          <w:szCs w:val="26"/>
        </w:rPr>
        <w:t xml:space="preserve"> </w:t>
      </w:r>
      <w:r w:rsidR="00421AA3" w:rsidRPr="00360E94">
        <w:rPr>
          <w:sz w:val="26"/>
          <w:szCs w:val="26"/>
        </w:rPr>
        <w:t>№</w:t>
      </w:r>
      <w:r w:rsidR="008B2B1F">
        <w:rPr>
          <w:sz w:val="26"/>
          <w:szCs w:val="26"/>
        </w:rPr>
        <w:t>21</w:t>
      </w:r>
      <w:r w:rsidR="00E310A5" w:rsidRPr="00360E94">
        <w:rPr>
          <w:sz w:val="26"/>
          <w:szCs w:val="26"/>
        </w:rPr>
        <w:t xml:space="preserve">. </w:t>
      </w:r>
    </w:p>
    <w:p w:rsidR="00E310A5" w:rsidRPr="00360E94" w:rsidRDefault="00A0165B" w:rsidP="002234BA">
      <w:pPr>
        <w:pStyle w:val="Default"/>
        <w:spacing w:line="276" w:lineRule="auto"/>
        <w:jc w:val="right"/>
        <w:rPr>
          <w:sz w:val="26"/>
          <w:szCs w:val="26"/>
        </w:rPr>
      </w:pPr>
      <w:r w:rsidRPr="00360E94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A0165B" w:rsidRPr="004E5099" w:rsidRDefault="00233DAD" w:rsidP="004E5099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4E5099" w:rsidRPr="004E5099">
        <w:rPr>
          <w:bCs/>
          <w:sz w:val="26"/>
          <w:szCs w:val="26"/>
        </w:rPr>
        <w:t>В ходе исполнения бюджета МО ГП «Город Гусиноозерск» в течение 2018 года</w:t>
      </w:r>
      <w:r w:rsidR="004E5099">
        <w:rPr>
          <w:bCs/>
          <w:sz w:val="26"/>
          <w:szCs w:val="26"/>
        </w:rPr>
        <w:t xml:space="preserve"> в первоначально утвержденные решением о бюджете основные характеристики бюджета вносились изменения</w:t>
      </w:r>
      <w:r w:rsidR="00023A54">
        <w:rPr>
          <w:bCs/>
          <w:sz w:val="26"/>
          <w:szCs w:val="26"/>
        </w:rPr>
        <w:t>, приведенн</w:t>
      </w:r>
      <w:r w:rsidR="00650688">
        <w:rPr>
          <w:bCs/>
          <w:sz w:val="26"/>
          <w:szCs w:val="26"/>
        </w:rPr>
        <w:t>ые</w:t>
      </w:r>
      <w:r w:rsidR="00023A54">
        <w:rPr>
          <w:bCs/>
          <w:sz w:val="26"/>
          <w:szCs w:val="26"/>
        </w:rPr>
        <w:t xml:space="preserve"> ниже </w:t>
      </w:r>
      <w:r w:rsidR="00650688">
        <w:rPr>
          <w:bCs/>
          <w:sz w:val="26"/>
          <w:szCs w:val="26"/>
        </w:rPr>
        <w:t xml:space="preserve"> в </w:t>
      </w:r>
      <w:r w:rsidR="00023A54">
        <w:rPr>
          <w:bCs/>
          <w:sz w:val="26"/>
          <w:szCs w:val="26"/>
        </w:rPr>
        <w:t>таблиц</w:t>
      </w:r>
      <w:r w:rsidR="00650688">
        <w:rPr>
          <w:bCs/>
          <w:sz w:val="26"/>
          <w:szCs w:val="26"/>
        </w:rPr>
        <w:t>е</w:t>
      </w:r>
      <w:r w:rsidR="00023A54">
        <w:rPr>
          <w:bCs/>
          <w:sz w:val="26"/>
          <w:szCs w:val="26"/>
        </w:rPr>
        <w:t>:</w:t>
      </w:r>
    </w:p>
    <w:p w:rsidR="004E5099" w:rsidRDefault="004E5099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BC03FD" w:rsidRPr="00360E94" w:rsidRDefault="00BC03FD" w:rsidP="004E509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851C6" w:rsidRPr="00360E94" w:rsidRDefault="001009E7" w:rsidP="003F7C89">
      <w:pPr>
        <w:pStyle w:val="Default"/>
        <w:spacing w:line="276" w:lineRule="auto"/>
        <w:jc w:val="center"/>
        <w:rPr>
          <w:sz w:val="26"/>
          <w:szCs w:val="26"/>
        </w:rPr>
      </w:pPr>
      <w:r w:rsidRPr="00360E94"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="00115CC2">
        <w:rPr>
          <w:b/>
          <w:bCs/>
          <w:sz w:val="26"/>
          <w:szCs w:val="26"/>
        </w:rPr>
        <w:t xml:space="preserve">  </w:t>
      </w:r>
      <w:r w:rsidRPr="00360E94">
        <w:rPr>
          <w:b/>
          <w:bCs/>
          <w:sz w:val="26"/>
          <w:szCs w:val="26"/>
        </w:rPr>
        <w:t xml:space="preserve">              </w:t>
      </w:r>
      <w:r w:rsidRPr="00360E94">
        <w:rPr>
          <w:bCs/>
        </w:rPr>
        <w:t>т</w:t>
      </w:r>
      <w:r w:rsidRPr="00360E94">
        <w:t>абл.</w:t>
      </w:r>
      <w:r w:rsidR="00312D7A" w:rsidRPr="00360E94">
        <w:t xml:space="preserve"> </w:t>
      </w:r>
      <w:r w:rsidRPr="00360E94">
        <w:t>№ 1</w:t>
      </w:r>
      <w:r w:rsidR="002851C6" w:rsidRPr="00360E94">
        <w:t>(тыс. руб</w:t>
      </w:r>
      <w:r w:rsidR="002851C6" w:rsidRPr="00360E94">
        <w:rPr>
          <w:sz w:val="26"/>
          <w:szCs w:val="26"/>
        </w:rPr>
        <w:t>.)</w:t>
      </w:r>
    </w:p>
    <w:tbl>
      <w:tblPr>
        <w:tblStyle w:val="a4"/>
        <w:tblW w:w="9889" w:type="dxa"/>
        <w:tblLayout w:type="fixed"/>
        <w:tblLook w:val="04A0"/>
      </w:tblPr>
      <w:tblGrid>
        <w:gridCol w:w="1809"/>
        <w:gridCol w:w="1134"/>
        <w:gridCol w:w="1276"/>
        <w:gridCol w:w="1418"/>
        <w:gridCol w:w="992"/>
        <w:gridCol w:w="1276"/>
        <w:gridCol w:w="992"/>
        <w:gridCol w:w="992"/>
      </w:tblGrid>
      <w:tr w:rsidR="00753E16" w:rsidRPr="00360E94" w:rsidTr="00753E16">
        <w:trPr>
          <w:trHeight w:val="1062"/>
        </w:trPr>
        <w:tc>
          <w:tcPr>
            <w:tcW w:w="1809" w:type="dxa"/>
            <w:vMerge w:val="restart"/>
          </w:tcPr>
          <w:p w:rsidR="00753E16" w:rsidRPr="00CA29FA" w:rsidRDefault="00753E16" w:rsidP="00CA29FA">
            <w:pPr>
              <w:pStyle w:val="12"/>
              <w:rPr>
                <w:sz w:val="22"/>
                <w:szCs w:val="22"/>
              </w:rPr>
            </w:pPr>
            <w:r w:rsidRPr="00CA29FA">
              <w:rPr>
                <w:sz w:val="22"/>
                <w:szCs w:val="22"/>
                <w:shd w:val="clear" w:color="auto" w:fill="F5F5F5"/>
              </w:rPr>
              <w:t> </w:t>
            </w:r>
            <w:r w:rsidRPr="00CA29FA">
              <w:rPr>
                <w:sz w:val="22"/>
                <w:szCs w:val="22"/>
              </w:rPr>
              <w:t>Основные характеристики местного бюджета</w:t>
            </w:r>
          </w:p>
          <w:p w:rsidR="00753E16" w:rsidRPr="00CA29FA" w:rsidRDefault="00753E16" w:rsidP="00CA29FA">
            <w:pPr>
              <w:shd w:val="clear" w:color="auto" w:fill="F5F5F5"/>
              <w:spacing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lang w:eastAsia="ru-RU"/>
              </w:rPr>
            </w:pPr>
            <w:r w:rsidRPr="00CA29FA">
              <w:rPr>
                <w:rFonts w:ascii="Helvetica" w:eastAsia="Times New Roman" w:hAnsi="Helvetica" w:cs="Helvetica"/>
                <w:b/>
                <w:bCs/>
                <w:color w:val="444444"/>
                <w:lang w:eastAsia="ru-RU"/>
              </w:rPr>
              <w:t> </w:t>
            </w:r>
          </w:p>
          <w:p w:rsidR="00753E16" w:rsidRPr="00360E94" w:rsidRDefault="00753E16" w:rsidP="00374AF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53E16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60E94">
              <w:rPr>
                <w:sz w:val="22"/>
                <w:szCs w:val="22"/>
              </w:rPr>
              <w:t>Первонач</w:t>
            </w:r>
            <w:proofErr w:type="spellEnd"/>
            <w:proofErr w:type="gramEnd"/>
          </w:p>
          <w:p w:rsidR="00753E16" w:rsidRPr="00360E94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 w:rsidRPr="00360E94">
              <w:rPr>
                <w:sz w:val="22"/>
                <w:szCs w:val="22"/>
              </w:rPr>
              <w:t xml:space="preserve"> </w:t>
            </w:r>
          </w:p>
          <w:p w:rsidR="00753E16" w:rsidRPr="00360E94" w:rsidRDefault="00753E16" w:rsidP="008B2B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360E94">
              <w:rPr>
                <w:sz w:val="22"/>
                <w:szCs w:val="22"/>
              </w:rPr>
              <w:t>(Решение сессии от 2</w:t>
            </w:r>
            <w:r>
              <w:rPr>
                <w:sz w:val="22"/>
                <w:szCs w:val="22"/>
              </w:rPr>
              <w:t>1</w:t>
            </w:r>
            <w:r w:rsidRPr="00360E94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7</w:t>
            </w:r>
            <w:r w:rsidRPr="00360E94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266</w:t>
            </w:r>
            <w:r w:rsidRPr="00360E9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753E16" w:rsidRDefault="00753E16" w:rsidP="00CA29FA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360E94">
              <w:rPr>
                <w:sz w:val="22"/>
                <w:szCs w:val="22"/>
              </w:rPr>
              <w:t>Уточ</w:t>
            </w:r>
            <w:r>
              <w:rPr>
                <w:sz w:val="22"/>
                <w:szCs w:val="22"/>
              </w:rPr>
              <w:t>ненный</w:t>
            </w:r>
            <w:r w:rsidRPr="00360E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</w:t>
            </w:r>
          </w:p>
          <w:p w:rsidR="00753E16" w:rsidRPr="00360E94" w:rsidRDefault="00753E16" w:rsidP="00CA29FA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0E94">
              <w:rPr>
                <w:sz w:val="22"/>
                <w:szCs w:val="22"/>
              </w:rPr>
              <w:t xml:space="preserve"> в ред. Решения сессии от 2</w:t>
            </w:r>
            <w:r>
              <w:rPr>
                <w:sz w:val="22"/>
                <w:szCs w:val="22"/>
              </w:rPr>
              <w:t>1</w:t>
            </w:r>
            <w:r w:rsidRPr="00360E94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 xml:space="preserve">8 </w:t>
            </w:r>
            <w:r w:rsidRPr="00360E9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360E94">
              <w:rPr>
                <w:sz w:val="22"/>
                <w:szCs w:val="22"/>
              </w:rPr>
              <w:t>№2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3E16" w:rsidRDefault="00753E16" w:rsidP="00CA29F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показателей</w:t>
            </w:r>
          </w:p>
          <w:p w:rsidR="00753E16" w:rsidRPr="00360E94" w:rsidRDefault="00753E16" w:rsidP="00CA29F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(-,+)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3E16" w:rsidRPr="00360E94" w:rsidRDefault="00753E16" w:rsidP="00C676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за 2018 год</w:t>
            </w:r>
          </w:p>
        </w:tc>
      </w:tr>
      <w:tr w:rsidR="00753E16" w:rsidRPr="00360E94" w:rsidTr="00753E16">
        <w:trPr>
          <w:trHeight w:val="591"/>
        </w:trPr>
        <w:tc>
          <w:tcPr>
            <w:tcW w:w="1809" w:type="dxa"/>
            <w:vMerge/>
          </w:tcPr>
          <w:p w:rsidR="00753E16" w:rsidRPr="00360E94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53E16" w:rsidRPr="00360E94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3E16" w:rsidRPr="00360E94" w:rsidRDefault="00753E16" w:rsidP="008B2B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3E16" w:rsidRDefault="00753E16" w:rsidP="004A3F81">
            <w:pPr>
              <w:pStyle w:val="Default"/>
              <w:rPr>
                <w:sz w:val="22"/>
                <w:szCs w:val="22"/>
              </w:rPr>
            </w:pPr>
          </w:p>
          <w:p w:rsidR="00753E16" w:rsidRDefault="00753E16" w:rsidP="004A3F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E16" w:rsidRDefault="00753E16" w:rsidP="004A3F8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753E16" w:rsidRPr="00360E94" w:rsidRDefault="00A2625A" w:rsidP="004A3F8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3E16" w:rsidRDefault="00753E16" w:rsidP="00753E16">
            <w:pPr>
              <w:pStyle w:val="Default"/>
              <w:rPr>
                <w:sz w:val="22"/>
                <w:szCs w:val="22"/>
              </w:rPr>
            </w:pPr>
          </w:p>
          <w:p w:rsidR="00753E16" w:rsidRPr="00360E94" w:rsidRDefault="00753E16" w:rsidP="00753E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E16" w:rsidRPr="00360E94" w:rsidRDefault="00753E16" w:rsidP="00C676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</w:t>
            </w:r>
          </w:p>
        </w:tc>
      </w:tr>
      <w:tr w:rsidR="00753E16" w:rsidRPr="00360E94" w:rsidTr="00BC03FD">
        <w:trPr>
          <w:trHeight w:val="1094"/>
        </w:trPr>
        <w:tc>
          <w:tcPr>
            <w:tcW w:w="1809" w:type="dxa"/>
            <w:vMerge/>
          </w:tcPr>
          <w:p w:rsidR="00753E16" w:rsidRPr="00360E94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53E16" w:rsidRPr="00360E94" w:rsidRDefault="00753E16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3E16" w:rsidRPr="00360E94" w:rsidRDefault="00753E16" w:rsidP="008B2B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53E16" w:rsidRDefault="00753E16" w:rsidP="004A3F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16" w:rsidRPr="00360E94" w:rsidRDefault="00753E16" w:rsidP="004A3F8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53E16" w:rsidRDefault="00753E16" w:rsidP="00753E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3E16" w:rsidRPr="00360E94" w:rsidRDefault="00753E16" w:rsidP="00C676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Первоначальному плану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3E16" w:rsidRPr="00360E94" w:rsidRDefault="00753E16" w:rsidP="00C676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Уточненному плану</w:t>
            </w:r>
          </w:p>
        </w:tc>
      </w:tr>
      <w:tr w:rsidR="00CA29FA" w:rsidRPr="00360E94" w:rsidTr="00753E16">
        <w:tc>
          <w:tcPr>
            <w:tcW w:w="1809" w:type="dxa"/>
          </w:tcPr>
          <w:p w:rsidR="00CA29FA" w:rsidRPr="00360E94" w:rsidRDefault="00CA29FA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360E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</w:tcPr>
          <w:p w:rsidR="00CA29FA" w:rsidRPr="00360E94" w:rsidRDefault="00CA29FA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360E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A29FA" w:rsidRPr="00360E94" w:rsidRDefault="00CA29FA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360E9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29FA" w:rsidRPr="00360E94" w:rsidRDefault="00CA29FA" w:rsidP="00CA29F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29FA" w:rsidRPr="00360E94" w:rsidRDefault="00CA29FA" w:rsidP="00BC12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A29FA" w:rsidRPr="00360E94" w:rsidRDefault="00CA29FA" w:rsidP="00BC125E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A29FA" w:rsidRPr="00360E94" w:rsidRDefault="00CA29FA" w:rsidP="00BC125E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A29FA" w:rsidRPr="00360E94" w:rsidRDefault="00CA29FA" w:rsidP="00BC125E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53E16" w:rsidRPr="00360E94" w:rsidTr="00753E16">
        <w:tc>
          <w:tcPr>
            <w:tcW w:w="1809" w:type="dxa"/>
          </w:tcPr>
          <w:p w:rsidR="00B12837" w:rsidRDefault="00B12837" w:rsidP="00BE766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A29FA" w:rsidRPr="00360E94" w:rsidRDefault="00CA29FA" w:rsidP="00BE766D">
            <w:pPr>
              <w:pStyle w:val="Default"/>
              <w:rPr>
                <w:sz w:val="22"/>
                <w:szCs w:val="22"/>
              </w:rPr>
            </w:pPr>
            <w:r w:rsidRPr="00360E94">
              <w:rPr>
                <w:b/>
                <w:bCs/>
                <w:sz w:val="22"/>
                <w:szCs w:val="22"/>
              </w:rPr>
              <w:t>Доходы всего</w:t>
            </w:r>
            <w:r w:rsidR="00753E16">
              <w:rPr>
                <w:sz w:val="22"/>
                <w:szCs w:val="22"/>
              </w:rPr>
              <w:t>:</w:t>
            </w:r>
            <w:r w:rsidRPr="00360E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65864,82</w:t>
            </w:r>
          </w:p>
        </w:tc>
        <w:tc>
          <w:tcPr>
            <w:tcW w:w="1276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188375,83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Default="00753E16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4E5099">
              <w:rPr>
                <w:b/>
                <w:sz w:val="22"/>
                <w:szCs w:val="22"/>
              </w:rPr>
              <w:t>122511,01</w:t>
            </w:r>
          </w:p>
          <w:p w:rsidR="00753E16" w:rsidRDefault="00753E16" w:rsidP="00753E1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29FA" w:rsidRDefault="00CA29FA" w:rsidP="00CA29FA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Default="00753E16" w:rsidP="00CA29FA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+265,9%</w:t>
            </w:r>
          </w:p>
        </w:tc>
        <w:tc>
          <w:tcPr>
            <w:tcW w:w="1276" w:type="dxa"/>
          </w:tcPr>
          <w:p w:rsidR="00CA29FA" w:rsidRDefault="00CA29FA" w:rsidP="008B2B1F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Default="00753E16" w:rsidP="008B2B1F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241052,22</w:t>
            </w:r>
          </w:p>
        </w:tc>
        <w:tc>
          <w:tcPr>
            <w:tcW w:w="992" w:type="dxa"/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753E16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366,0%</w:t>
            </w:r>
          </w:p>
        </w:tc>
        <w:tc>
          <w:tcPr>
            <w:tcW w:w="992" w:type="dxa"/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753E16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128,0%</w:t>
            </w:r>
          </w:p>
        </w:tc>
      </w:tr>
      <w:tr w:rsidR="00BE766D" w:rsidRPr="00360E94" w:rsidTr="00753E16">
        <w:tc>
          <w:tcPr>
            <w:tcW w:w="1809" w:type="dxa"/>
          </w:tcPr>
          <w:p w:rsidR="00BE766D" w:rsidRPr="00BE766D" w:rsidRDefault="00BE766D" w:rsidP="00BE766D">
            <w:pPr>
              <w:pStyle w:val="Default"/>
              <w:rPr>
                <w:bCs/>
                <w:sz w:val="22"/>
                <w:szCs w:val="22"/>
              </w:rPr>
            </w:pPr>
            <w:r w:rsidRPr="00BE766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110579,04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E766D" w:rsidRPr="00BE766D" w:rsidRDefault="00BE766D" w:rsidP="00BE766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BE766D">
            <w:pPr>
              <w:pStyle w:val="Default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+110579,04</w:t>
            </w:r>
          </w:p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766D" w:rsidRPr="00BE766D" w:rsidRDefault="00BE766D" w:rsidP="00CA29F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CA29F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E766D" w:rsidRPr="00BE766D" w:rsidRDefault="00BE766D" w:rsidP="008B2B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8B2B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110579,04</w:t>
            </w:r>
          </w:p>
        </w:tc>
        <w:tc>
          <w:tcPr>
            <w:tcW w:w="992" w:type="dxa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E766D">
              <w:rPr>
                <w:sz w:val="22"/>
                <w:szCs w:val="22"/>
              </w:rPr>
              <w:t>100,0%</w:t>
            </w:r>
          </w:p>
        </w:tc>
      </w:tr>
      <w:tr w:rsidR="00BE766D" w:rsidRPr="00360E94" w:rsidTr="00753E16">
        <w:tc>
          <w:tcPr>
            <w:tcW w:w="1809" w:type="dxa"/>
          </w:tcPr>
          <w:p w:rsidR="00BE766D" w:rsidRPr="00BE766D" w:rsidRDefault="00BE766D" w:rsidP="00BE766D">
            <w:pPr>
              <w:pStyle w:val="Default"/>
              <w:rPr>
                <w:bCs/>
                <w:sz w:val="22"/>
                <w:szCs w:val="22"/>
              </w:rPr>
            </w:pPr>
            <w:r w:rsidRPr="00BE766D">
              <w:rPr>
                <w:bCs/>
                <w:sz w:val="22"/>
                <w:szCs w:val="22"/>
              </w:rPr>
              <w:t xml:space="preserve">Доходы </w:t>
            </w:r>
            <w:r>
              <w:rPr>
                <w:bCs/>
                <w:sz w:val="22"/>
                <w:szCs w:val="22"/>
              </w:rPr>
              <w:t>без</w:t>
            </w:r>
            <w:r w:rsidRPr="00BE766D">
              <w:rPr>
                <w:bCs/>
                <w:sz w:val="22"/>
                <w:szCs w:val="22"/>
              </w:rPr>
              <w:t xml:space="preserve"> учет</w:t>
            </w:r>
            <w:r>
              <w:rPr>
                <w:bCs/>
                <w:sz w:val="22"/>
                <w:szCs w:val="22"/>
              </w:rPr>
              <w:t xml:space="preserve">а </w:t>
            </w:r>
            <w:r w:rsidRPr="00BE766D">
              <w:rPr>
                <w:bCs/>
                <w:sz w:val="22"/>
                <w:szCs w:val="22"/>
              </w:rPr>
              <w:t>безвозмездных поступлений</w:t>
            </w:r>
          </w:p>
        </w:tc>
        <w:tc>
          <w:tcPr>
            <w:tcW w:w="1134" w:type="dxa"/>
            <w:vAlign w:val="center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65864,82</w:t>
            </w:r>
          </w:p>
        </w:tc>
        <w:tc>
          <w:tcPr>
            <w:tcW w:w="1276" w:type="dxa"/>
            <w:vAlign w:val="center"/>
          </w:tcPr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77796,79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E766D" w:rsidRDefault="00BE766D" w:rsidP="00BE766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E766D" w:rsidRDefault="00BE766D" w:rsidP="00BE766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+11931,97</w:t>
            </w:r>
          </w:p>
          <w:p w:rsidR="00BE766D" w:rsidRPr="00BE766D" w:rsidRDefault="00BE766D" w:rsidP="00BE766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766D" w:rsidRDefault="00BE766D" w:rsidP="00CA29F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CA29F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+18,1%</w:t>
            </w:r>
          </w:p>
        </w:tc>
        <w:tc>
          <w:tcPr>
            <w:tcW w:w="1276" w:type="dxa"/>
          </w:tcPr>
          <w:p w:rsidR="00BE766D" w:rsidRDefault="00BE766D" w:rsidP="008B2B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8B2B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130473,18</w:t>
            </w:r>
          </w:p>
        </w:tc>
        <w:tc>
          <w:tcPr>
            <w:tcW w:w="992" w:type="dxa"/>
          </w:tcPr>
          <w:p w:rsid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198,1%</w:t>
            </w:r>
          </w:p>
        </w:tc>
        <w:tc>
          <w:tcPr>
            <w:tcW w:w="992" w:type="dxa"/>
          </w:tcPr>
          <w:p w:rsid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766D" w:rsidRPr="00BE766D" w:rsidRDefault="00BE766D" w:rsidP="00F2538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167,7%</w:t>
            </w:r>
          </w:p>
        </w:tc>
      </w:tr>
      <w:tr w:rsidR="00753E16" w:rsidRPr="00360E94" w:rsidTr="00753E16">
        <w:tc>
          <w:tcPr>
            <w:tcW w:w="1809" w:type="dxa"/>
          </w:tcPr>
          <w:p w:rsidR="00CA29FA" w:rsidRPr="00360E94" w:rsidRDefault="00CA29FA" w:rsidP="00BE766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A29FA" w:rsidRPr="00360E94" w:rsidRDefault="00CA29FA" w:rsidP="00BE766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0E94">
              <w:rPr>
                <w:b/>
                <w:bCs/>
                <w:sz w:val="22"/>
                <w:szCs w:val="22"/>
              </w:rPr>
              <w:t xml:space="preserve">Расходы </w:t>
            </w:r>
            <w:r w:rsidR="00753E16">
              <w:rPr>
                <w:b/>
                <w:bCs/>
                <w:sz w:val="22"/>
                <w:szCs w:val="22"/>
              </w:rPr>
              <w:t>в</w:t>
            </w:r>
            <w:r w:rsidRPr="00360E94">
              <w:rPr>
                <w:b/>
                <w:bCs/>
                <w:sz w:val="22"/>
                <w:szCs w:val="22"/>
              </w:rPr>
              <w:t>сего:</w:t>
            </w:r>
          </w:p>
          <w:p w:rsidR="00CA29FA" w:rsidRPr="00360E94" w:rsidRDefault="00CA29FA" w:rsidP="00BE76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65864,82</w:t>
            </w:r>
          </w:p>
        </w:tc>
        <w:tc>
          <w:tcPr>
            <w:tcW w:w="1276" w:type="dxa"/>
            <w:vAlign w:val="center"/>
          </w:tcPr>
          <w:p w:rsidR="00CA29FA" w:rsidRPr="00360E94" w:rsidRDefault="00682647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197491,18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682647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+131626,36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29FA" w:rsidRDefault="00CA29FA" w:rsidP="00CA29FA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753E16" w:rsidP="00CA29FA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+199,8%</w:t>
            </w:r>
          </w:p>
        </w:tc>
        <w:tc>
          <w:tcPr>
            <w:tcW w:w="1276" w:type="dxa"/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753E16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193176,11</w:t>
            </w:r>
          </w:p>
        </w:tc>
        <w:tc>
          <w:tcPr>
            <w:tcW w:w="992" w:type="dxa"/>
          </w:tcPr>
          <w:p w:rsidR="00CA29FA" w:rsidRDefault="00CA29FA" w:rsidP="009726F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753E16" w:rsidP="009726F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293,3%</w:t>
            </w:r>
          </w:p>
        </w:tc>
        <w:tc>
          <w:tcPr>
            <w:tcW w:w="992" w:type="dxa"/>
          </w:tcPr>
          <w:p w:rsidR="00CA29FA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53E16" w:rsidRPr="00360E94" w:rsidRDefault="00682647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97,8%</w:t>
            </w:r>
          </w:p>
        </w:tc>
      </w:tr>
      <w:tr w:rsidR="00753E16" w:rsidRPr="00360E94" w:rsidTr="00753E16">
        <w:tc>
          <w:tcPr>
            <w:tcW w:w="1809" w:type="dxa"/>
          </w:tcPr>
          <w:p w:rsidR="00CA29FA" w:rsidRPr="00360E94" w:rsidRDefault="00CA29FA" w:rsidP="00BE766D">
            <w:pPr>
              <w:pStyle w:val="Default"/>
              <w:rPr>
                <w:sz w:val="22"/>
                <w:szCs w:val="22"/>
              </w:rPr>
            </w:pPr>
            <w:r w:rsidRPr="00360E94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360E94">
              <w:rPr>
                <w:b/>
                <w:bCs/>
                <w:sz w:val="22"/>
                <w:szCs w:val="22"/>
              </w:rPr>
              <w:t xml:space="preserve"> (-),</w:t>
            </w:r>
            <w:proofErr w:type="gramEnd"/>
          </w:p>
        </w:tc>
        <w:tc>
          <w:tcPr>
            <w:tcW w:w="1134" w:type="dxa"/>
            <w:vAlign w:val="center"/>
          </w:tcPr>
          <w:p w:rsidR="00CA29FA" w:rsidRPr="00360E94" w:rsidRDefault="00682647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-9115,35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29FA" w:rsidRPr="00360E94" w:rsidRDefault="004E5099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-9115,35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29FA" w:rsidRPr="00360E94" w:rsidRDefault="00900AF4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A29FA" w:rsidRPr="00360E94" w:rsidRDefault="00900AF4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A29FA" w:rsidRPr="00360E94" w:rsidRDefault="00900AF4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53E16" w:rsidRPr="00360E94" w:rsidTr="00753E16">
        <w:tc>
          <w:tcPr>
            <w:tcW w:w="1809" w:type="dxa"/>
          </w:tcPr>
          <w:p w:rsidR="00CA29FA" w:rsidRPr="00360E94" w:rsidRDefault="00CA29FA" w:rsidP="00374AFD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 w:rsidRPr="00360E94">
              <w:rPr>
                <w:b/>
                <w:bCs/>
                <w:sz w:val="22"/>
                <w:szCs w:val="22"/>
              </w:rPr>
              <w:t>профицит</w:t>
            </w:r>
            <w:proofErr w:type="spellEnd"/>
            <w:proofErr w:type="gramStart"/>
            <w:r w:rsidRPr="00360E94">
              <w:rPr>
                <w:b/>
                <w:bCs/>
                <w:sz w:val="22"/>
                <w:szCs w:val="22"/>
              </w:rPr>
              <w:t xml:space="preserve"> (+)</w:t>
            </w:r>
            <w:proofErr w:type="gramEnd"/>
          </w:p>
        </w:tc>
        <w:tc>
          <w:tcPr>
            <w:tcW w:w="1134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A29FA" w:rsidRPr="00360E94" w:rsidRDefault="00CA29FA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29FA" w:rsidRPr="00360E94" w:rsidRDefault="00CA29FA" w:rsidP="00EC2E11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29FA" w:rsidRPr="00360E94" w:rsidRDefault="00900AF4" w:rsidP="00CA29FA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A29FA" w:rsidRPr="00360E94" w:rsidRDefault="00900AF4" w:rsidP="00881A93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+47876,11</w:t>
            </w:r>
          </w:p>
        </w:tc>
        <w:tc>
          <w:tcPr>
            <w:tcW w:w="992" w:type="dxa"/>
          </w:tcPr>
          <w:p w:rsidR="00CA29FA" w:rsidRPr="00360E94" w:rsidRDefault="00900AF4" w:rsidP="00EC2E11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A29FA" w:rsidRPr="00360E94" w:rsidRDefault="00900AF4" w:rsidP="00F2538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DC59AA" w:rsidRPr="00360E94" w:rsidRDefault="00DC59AA" w:rsidP="002234BA">
      <w:pPr>
        <w:pStyle w:val="Default"/>
        <w:spacing w:line="276" w:lineRule="auto"/>
        <w:rPr>
          <w:sz w:val="26"/>
          <w:szCs w:val="26"/>
        </w:rPr>
      </w:pPr>
    </w:p>
    <w:p w:rsidR="004E5099" w:rsidRPr="004E5099" w:rsidRDefault="00DC59AA" w:rsidP="00023A54">
      <w:pPr>
        <w:pStyle w:val="12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</w:t>
      </w:r>
      <w:r w:rsidR="004E5099">
        <w:rPr>
          <w:sz w:val="26"/>
          <w:szCs w:val="26"/>
        </w:rPr>
        <w:t xml:space="preserve">   </w:t>
      </w:r>
      <w:r w:rsidR="00C32A42">
        <w:rPr>
          <w:sz w:val="26"/>
          <w:szCs w:val="26"/>
        </w:rPr>
        <w:t xml:space="preserve">   </w:t>
      </w:r>
      <w:r w:rsidR="004E5099" w:rsidRPr="004E5099">
        <w:rPr>
          <w:sz w:val="26"/>
          <w:szCs w:val="26"/>
          <w:shd w:val="clear" w:color="auto" w:fill="F9F9F9"/>
        </w:rPr>
        <w:t xml:space="preserve">В результате внесения изменений и дополнений в бюджет поселения на 2018 год доходная часть бюджета по сравнению с первоначальными значениями увеличилась на </w:t>
      </w:r>
      <w:r w:rsidR="004E5099">
        <w:rPr>
          <w:sz w:val="26"/>
          <w:szCs w:val="26"/>
          <w:shd w:val="clear" w:color="auto" w:fill="F9F9F9"/>
        </w:rPr>
        <w:t>265,9</w:t>
      </w:r>
      <w:r w:rsidR="004E5099" w:rsidRPr="004E5099">
        <w:rPr>
          <w:sz w:val="26"/>
          <w:szCs w:val="26"/>
          <w:shd w:val="clear" w:color="auto" w:fill="F9F9F9"/>
        </w:rPr>
        <w:t xml:space="preserve">% и составила </w:t>
      </w:r>
      <w:r w:rsidR="004E5099">
        <w:rPr>
          <w:sz w:val="26"/>
          <w:szCs w:val="26"/>
          <w:shd w:val="clear" w:color="auto" w:fill="F9F9F9"/>
        </w:rPr>
        <w:t>188375,</w:t>
      </w:r>
      <w:r w:rsidR="004E5099" w:rsidRPr="004E5099">
        <w:rPr>
          <w:sz w:val="26"/>
          <w:szCs w:val="26"/>
          <w:shd w:val="clear" w:color="auto" w:fill="F9F9F9"/>
        </w:rPr>
        <w:t>8</w:t>
      </w:r>
      <w:r w:rsidR="004E5099">
        <w:rPr>
          <w:sz w:val="26"/>
          <w:szCs w:val="26"/>
          <w:shd w:val="clear" w:color="auto" w:fill="F9F9F9"/>
        </w:rPr>
        <w:t>3</w:t>
      </w:r>
      <w:r w:rsidR="004E5099" w:rsidRPr="004E5099">
        <w:rPr>
          <w:sz w:val="26"/>
          <w:szCs w:val="26"/>
          <w:shd w:val="clear" w:color="auto" w:fill="F9F9F9"/>
        </w:rPr>
        <w:t xml:space="preserve"> тыс. руб., расходная часть увеличилась на </w:t>
      </w:r>
      <w:r w:rsidR="004E5099">
        <w:rPr>
          <w:sz w:val="26"/>
          <w:szCs w:val="26"/>
          <w:shd w:val="clear" w:color="auto" w:fill="F9F9F9"/>
        </w:rPr>
        <w:t>199,8</w:t>
      </w:r>
      <w:r w:rsidR="004E5099" w:rsidRPr="004E5099">
        <w:rPr>
          <w:sz w:val="26"/>
          <w:szCs w:val="26"/>
          <w:shd w:val="clear" w:color="auto" w:fill="F9F9F9"/>
        </w:rPr>
        <w:t xml:space="preserve">%  и составила </w:t>
      </w:r>
      <w:r w:rsidR="004E5099">
        <w:rPr>
          <w:sz w:val="26"/>
          <w:szCs w:val="26"/>
          <w:shd w:val="clear" w:color="auto" w:fill="F9F9F9"/>
        </w:rPr>
        <w:t>197491,18</w:t>
      </w:r>
      <w:r w:rsidR="004E5099" w:rsidRPr="004E5099">
        <w:rPr>
          <w:sz w:val="26"/>
          <w:szCs w:val="26"/>
          <w:shd w:val="clear" w:color="auto" w:fill="F9F9F9"/>
        </w:rPr>
        <w:t xml:space="preserve"> тыс. руб.  Дефицит бюджета </w:t>
      </w:r>
      <w:r w:rsidR="005A09F3">
        <w:rPr>
          <w:sz w:val="26"/>
          <w:szCs w:val="26"/>
          <w:shd w:val="clear" w:color="auto" w:fill="F9F9F9"/>
        </w:rPr>
        <w:t>-</w:t>
      </w:r>
      <w:r w:rsidR="004E5099" w:rsidRPr="004E5099">
        <w:rPr>
          <w:sz w:val="26"/>
          <w:szCs w:val="26"/>
          <w:shd w:val="clear" w:color="auto" w:fill="F9F9F9"/>
        </w:rPr>
        <w:t xml:space="preserve">  </w:t>
      </w:r>
      <w:r w:rsidR="004E5099">
        <w:rPr>
          <w:sz w:val="26"/>
          <w:szCs w:val="26"/>
          <w:shd w:val="clear" w:color="auto" w:fill="F9F9F9"/>
        </w:rPr>
        <w:t>9115,35</w:t>
      </w:r>
      <w:r w:rsidR="004E5099" w:rsidRPr="004E5099">
        <w:rPr>
          <w:sz w:val="26"/>
          <w:szCs w:val="26"/>
          <w:shd w:val="clear" w:color="auto" w:fill="F9F9F9"/>
        </w:rPr>
        <w:t xml:space="preserve"> тыс. руб.</w:t>
      </w:r>
      <w:r w:rsidR="00BB17A8" w:rsidRPr="004E5099">
        <w:rPr>
          <w:sz w:val="26"/>
          <w:szCs w:val="26"/>
        </w:rPr>
        <w:t xml:space="preserve">   </w:t>
      </w:r>
    </w:p>
    <w:p w:rsidR="004E5099" w:rsidRDefault="004E5099" w:rsidP="00023A54">
      <w:pPr>
        <w:pStyle w:val="Default"/>
        <w:spacing w:line="276" w:lineRule="auto"/>
        <w:jc w:val="both"/>
        <w:rPr>
          <w:sz w:val="26"/>
          <w:szCs w:val="26"/>
        </w:rPr>
      </w:pPr>
    </w:p>
    <w:p w:rsidR="004E5099" w:rsidRPr="00023A54" w:rsidRDefault="00023A54" w:rsidP="00023A54">
      <w:pPr>
        <w:pStyle w:val="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9F9F9"/>
        </w:rPr>
        <w:t xml:space="preserve">        </w:t>
      </w:r>
      <w:proofErr w:type="gramStart"/>
      <w:r w:rsidRPr="00023A54">
        <w:rPr>
          <w:sz w:val="26"/>
          <w:szCs w:val="26"/>
          <w:shd w:val="clear" w:color="auto" w:fill="F9F9F9"/>
        </w:rPr>
        <w:t xml:space="preserve">Проект решения об утверждении отчета об исполнении бюджета </w:t>
      </w:r>
      <w:r>
        <w:rPr>
          <w:sz w:val="26"/>
          <w:szCs w:val="26"/>
          <w:shd w:val="clear" w:color="auto" w:fill="F9F9F9"/>
        </w:rPr>
        <w:t xml:space="preserve">МО ГП «Город Гусиноозерск» </w:t>
      </w:r>
      <w:r w:rsidRPr="00023A54">
        <w:rPr>
          <w:sz w:val="26"/>
          <w:szCs w:val="26"/>
          <w:shd w:val="clear" w:color="auto" w:fill="F9F9F9"/>
        </w:rPr>
        <w:t>за 2018 год представлен по доходам в сумме  </w:t>
      </w:r>
      <w:r>
        <w:rPr>
          <w:sz w:val="26"/>
          <w:szCs w:val="26"/>
          <w:shd w:val="clear" w:color="auto" w:fill="F9F9F9"/>
        </w:rPr>
        <w:t xml:space="preserve">241052,22 </w:t>
      </w:r>
      <w:r w:rsidRPr="00023A54">
        <w:rPr>
          <w:sz w:val="26"/>
          <w:szCs w:val="26"/>
          <w:shd w:val="clear" w:color="auto" w:fill="F9F9F9"/>
        </w:rPr>
        <w:t xml:space="preserve"> тыс. руб.,</w:t>
      </w:r>
      <w:r w:rsidR="00650688">
        <w:rPr>
          <w:sz w:val="26"/>
          <w:szCs w:val="26"/>
          <w:shd w:val="clear" w:color="auto" w:fill="F9F9F9"/>
        </w:rPr>
        <w:t xml:space="preserve"> (увеличение  с первоначальным планом составило 366,0%, с уточненным – 128%); </w:t>
      </w:r>
      <w:r w:rsidRPr="00023A54">
        <w:rPr>
          <w:sz w:val="26"/>
          <w:szCs w:val="26"/>
          <w:shd w:val="clear" w:color="auto" w:fill="F9F9F9"/>
        </w:rPr>
        <w:t xml:space="preserve">по расходам в сумме </w:t>
      </w:r>
      <w:r>
        <w:rPr>
          <w:sz w:val="26"/>
          <w:szCs w:val="26"/>
          <w:shd w:val="clear" w:color="auto" w:fill="F9F9F9"/>
        </w:rPr>
        <w:t xml:space="preserve">193176,11 </w:t>
      </w:r>
      <w:r w:rsidRPr="00023A54">
        <w:rPr>
          <w:sz w:val="26"/>
          <w:szCs w:val="26"/>
          <w:shd w:val="clear" w:color="auto" w:fill="F9F9F9"/>
        </w:rPr>
        <w:t xml:space="preserve">тыс. руб., </w:t>
      </w:r>
      <w:r w:rsidR="00650688">
        <w:rPr>
          <w:sz w:val="26"/>
          <w:szCs w:val="26"/>
          <w:shd w:val="clear" w:color="auto" w:fill="F9F9F9"/>
        </w:rPr>
        <w:t xml:space="preserve">Увеличение с первоначальным планом составило 293,3%, с уточненным – 97,8%); </w:t>
      </w:r>
      <w:proofErr w:type="spellStart"/>
      <w:r>
        <w:rPr>
          <w:sz w:val="26"/>
          <w:szCs w:val="26"/>
          <w:shd w:val="clear" w:color="auto" w:fill="F9F9F9"/>
        </w:rPr>
        <w:t>про</w:t>
      </w:r>
      <w:r w:rsidRPr="00023A54">
        <w:rPr>
          <w:sz w:val="26"/>
          <w:szCs w:val="26"/>
          <w:shd w:val="clear" w:color="auto" w:fill="F9F9F9"/>
        </w:rPr>
        <w:t>фицит</w:t>
      </w:r>
      <w:proofErr w:type="spellEnd"/>
      <w:r w:rsidRPr="00023A54">
        <w:rPr>
          <w:sz w:val="26"/>
          <w:szCs w:val="26"/>
          <w:shd w:val="clear" w:color="auto" w:fill="F9F9F9"/>
        </w:rPr>
        <w:t xml:space="preserve"> бюджета  в сумме  </w:t>
      </w:r>
      <w:r>
        <w:rPr>
          <w:sz w:val="26"/>
          <w:szCs w:val="26"/>
          <w:shd w:val="clear" w:color="auto" w:fill="F9F9F9"/>
        </w:rPr>
        <w:t>47876,11</w:t>
      </w:r>
      <w:r w:rsidRPr="00023A54">
        <w:rPr>
          <w:sz w:val="26"/>
          <w:szCs w:val="26"/>
          <w:shd w:val="clear" w:color="auto" w:fill="F9F9F9"/>
        </w:rPr>
        <w:t xml:space="preserve"> тыс. руб.</w:t>
      </w:r>
      <w:proofErr w:type="gramEnd"/>
    </w:p>
    <w:p w:rsidR="00AF13BC" w:rsidRPr="00D21908" w:rsidRDefault="00BB17A8" w:rsidP="00023A54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</w:t>
      </w:r>
    </w:p>
    <w:p w:rsidR="00023A54" w:rsidRDefault="00586173" w:rsidP="00BC03FD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D21908">
        <w:rPr>
          <w:sz w:val="26"/>
          <w:szCs w:val="26"/>
        </w:rPr>
        <w:t xml:space="preserve">   </w:t>
      </w:r>
      <w:r w:rsidR="00BB17A8" w:rsidRPr="00D21908">
        <w:rPr>
          <w:sz w:val="26"/>
          <w:szCs w:val="26"/>
        </w:rPr>
        <w:t xml:space="preserve">       </w:t>
      </w:r>
    </w:p>
    <w:p w:rsidR="00346B92" w:rsidRPr="00D21908" w:rsidRDefault="00A23F19" w:rsidP="002234BA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A23F19">
        <w:rPr>
          <w:b/>
          <w:bCs/>
          <w:sz w:val="26"/>
          <w:szCs w:val="26"/>
        </w:rPr>
        <w:t xml:space="preserve">   </w:t>
      </w:r>
      <w:r w:rsidR="00346B92" w:rsidRPr="00D21908">
        <w:rPr>
          <w:b/>
          <w:bCs/>
          <w:sz w:val="26"/>
          <w:szCs w:val="26"/>
        </w:rPr>
        <w:t xml:space="preserve">Анализ </w:t>
      </w:r>
      <w:r w:rsidR="00023A54">
        <w:rPr>
          <w:b/>
          <w:bCs/>
          <w:sz w:val="26"/>
          <w:szCs w:val="26"/>
        </w:rPr>
        <w:t>доходной части бюджета за 2018 год.</w:t>
      </w:r>
    </w:p>
    <w:p w:rsidR="00346B92" w:rsidRPr="00D21908" w:rsidRDefault="00346B92" w:rsidP="002234BA">
      <w:pPr>
        <w:pStyle w:val="Default"/>
        <w:spacing w:line="276" w:lineRule="auto"/>
        <w:rPr>
          <w:sz w:val="26"/>
          <w:szCs w:val="26"/>
        </w:rPr>
      </w:pPr>
      <w:r w:rsidRPr="00D21908">
        <w:rPr>
          <w:sz w:val="26"/>
          <w:szCs w:val="26"/>
        </w:rPr>
        <w:t xml:space="preserve">        </w:t>
      </w:r>
    </w:p>
    <w:p w:rsidR="00456300" w:rsidRPr="00360E94" w:rsidRDefault="00346B92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D21908">
        <w:rPr>
          <w:sz w:val="26"/>
          <w:szCs w:val="26"/>
        </w:rPr>
        <w:t xml:space="preserve">   </w:t>
      </w:r>
      <w:r w:rsidR="00F57E53" w:rsidRPr="00D21908">
        <w:rPr>
          <w:sz w:val="26"/>
          <w:szCs w:val="26"/>
        </w:rPr>
        <w:t xml:space="preserve">      </w:t>
      </w:r>
      <w:r w:rsidRPr="00D21908">
        <w:rPr>
          <w:sz w:val="26"/>
          <w:szCs w:val="26"/>
        </w:rPr>
        <w:t>В ходе анализа представленного Отчета об исполнении бюджета за 201</w:t>
      </w:r>
      <w:r w:rsidR="00023A54">
        <w:rPr>
          <w:sz w:val="26"/>
          <w:szCs w:val="26"/>
        </w:rPr>
        <w:t>8</w:t>
      </w:r>
      <w:r w:rsidRPr="00D21908">
        <w:rPr>
          <w:sz w:val="26"/>
          <w:szCs w:val="26"/>
        </w:rPr>
        <w:t xml:space="preserve"> год</w:t>
      </w:r>
      <w:r w:rsidR="00F57E53" w:rsidRPr="00D21908">
        <w:rPr>
          <w:sz w:val="26"/>
          <w:szCs w:val="26"/>
        </w:rPr>
        <w:t xml:space="preserve">, </w:t>
      </w:r>
      <w:r w:rsidRPr="00D21908">
        <w:rPr>
          <w:sz w:val="26"/>
          <w:szCs w:val="26"/>
        </w:rPr>
        <w:t xml:space="preserve"> установлено</w:t>
      </w:r>
      <w:r w:rsidR="00185507" w:rsidRPr="00D21908">
        <w:rPr>
          <w:sz w:val="26"/>
          <w:szCs w:val="26"/>
        </w:rPr>
        <w:t>,</w:t>
      </w:r>
      <w:r w:rsidRPr="00D21908">
        <w:rPr>
          <w:sz w:val="26"/>
          <w:szCs w:val="26"/>
        </w:rPr>
        <w:t xml:space="preserve"> что утвержденные бюджетные назначения, отраженные в Отчете</w:t>
      </w:r>
      <w:r w:rsidR="00185507" w:rsidRPr="00D21908">
        <w:rPr>
          <w:sz w:val="26"/>
          <w:szCs w:val="26"/>
        </w:rPr>
        <w:t xml:space="preserve">, </w:t>
      </w:r>
      <w:r w:rsidRPr="00D21908">
        <w:rPr>
          <w:sz w:val="26"/>
          <w:szCs w:val="26"/>
        </w:rPr>
        <w:t xml:space="preserve">  соответствуют показателям, утвержденным Решением сессии Совета депутатов от </w:t>
      </w:r>
      <w:r w:rsidRPr="00D21908">
        <w:rPr>
          <w:sz w:val="26"/>
          <w:szCs w:val="26"/>
        </w:rPr>
        <w:lastRenderedPageBreak/>
        <w:t>2</w:t>
      </w:r>
      <w:r w:rsidR="00F044C4">
        <w:rPr>
          <w:sz w:val="26"/>
          <w:szCs w:val="26"/>
        </w:rPr>
        <w:t>1</w:t>
      </w:r>
      <w:r w:rsidRPr="00D21908">
        <w:rPr>
          <w:sz w:val="26"/>
          <w:szCs w:val="26"/>
        </w:rPr>
        <w:t>.12.201</w:t>
      </w:r>
      <w:r w:rsidR="00F044C4">
        <w:rPr>
          <w:sz w:val="26"/>
          <w:szCs w:val="26"/>
        </w:rPr>
        <w:t>7</w:t>
      </w:r>
      <w:r w:rsidRPr="00D21908">
        <w:rPr>
          <w:sz w:val="26"/>
          <w:szCs w:val="26"/>
        </w:rPr>
        <w:t xml:space="preserve"> г. №</w:t>
      </w:r>
      <w:r w:rsidR="00F24A12" w:rsidRPr="00D21908">
        <w:rPr>
          <w:sz w:val="26"/>
          <w:szCs w:val="26"/>
        </w:rPr>
        <w:t>2</w:t>
      </w:r>
      <w:r w:rsidR="00F044C4">
        <w:rPr>
          <w:sz w:val="26"/>
          <w:szCs w:val="26"/>
        </w:rPr>
        <w:t>6</w:t>
      </w:r>
      <w:r w:rsidR="00023A54">
        <w:rPr>
          <w:sz w:val="26"/>
          <w:szCs w:val="26"/>
        </w:rPr>
        <w:t>6</w:t>
      </w:r>
      <w:r w:rsidRPr="00D21908">
        <w:rPr>
          <w:sz w:val="26"/>
          <w:szCs w:val="26"/>
        </w:rPr>
        <w:t xml:space="preserve">  «О бюджете муниципального образования городское поселение «Город Гусиноозерск» на 201</w:t>
      </w:r>
      <w:r w:rsidR="00023A54">
        <w:rPr>
          <w:sz w:val="26"/>
          <w:szCs w:val="26"/>
        </w:rPr>
        <w:t>8</w:t>
      </w:r>
      <w:r w:rsidR="00DF4FE0" w:rsidRPr="00D21908">
        <w:rPr>
          <w:sz w:val="26"/>
          <w:szCs w:val="26"/>
        </w:rPr>
        <w:t xml:space="preserve"> </w:t>
      </w:r>
      <w:r w:rsidR="00F24A12" w:rsidRPr="00D21908">
        <w:rPr>
          <w:sz w:val="26"/>
          <w:szCs w:val="26"/>
        </w:rPr>
        <w:t xml:space="preserve">год </w:t>
      </w:r>
      <w:r w:rsidR="00F044C4">
        <w:rPr>
          <w:sz w:val="26"/>
          <w:szCs w:val="26"/>
        </w:rPr>
        <w:t>и плановый период 201</w:t>
      </w:r>
      <w:r w:rsidR="00023A54">
        <w:rPr>
          <w:sz w:val="26"/>
          <w:szCs w:val="26"/>
        </w:rPr>
        <w:t>9</w:t>
      </w:r>
      <w:r w:rsidR="00F044C4">
        <w:rPr>
          <w:sz w:val="26"/>
          <w:szCs w:val="26"/>
        </w:rPr>
        <w:t xml:space="preserve"> – 20</w:t>
      </w:r>
      <w:r w:rsidR="00023A54">
        <w:rPr>
          <w:sz w:val="26"/>
          <w:szCs w:val="26"/>
        </w:rPr>
        <w:t>20</w:t>
      </w:r>
      <w:r w:rsidR="00F044C4">
        <w:rPr>
          <w:sz w:val="26"/>
          <w:szCs w:val="26"/>
        </w:rPr>
        <w:t xml:space="preserve"> годы»</w:t>
      </w:r>
      <w:r w:rsidR="00D73298" w:rsidRPr="00D21908">
        <w:rPr>
          <w:sz w:val="26"/>
          <w:szCs w:val="26"/>
        </w:rPr>
        <w:t>.</w:t>
      </w:r>
    </w:p>
    <w:p w:rsidR="00456300" w:rsidRPr="00360E94" w:rsidRDefault="00456300" w:rsidP="002234BA">
      <w:pPr>
        <w:pStyle w:val="Default"/>
        <w:spacing w:line="276" w:lineRule="auto"/>
        <w:jc w:val="both"/>
        <w:rPr>
          <w:sz w:val="26"/>
          <w:szCs w:val="26"/>
        </w:rPr>
      </w:pPr>
    </w:p>
    <w:p w:rsidR="00346B92" w:rsidRPr="00360E94" w:rsidRDefault="00B86373" w:rsidP="00023A54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60E94">
        <w:rPr>
          <w:sz w:val="26"/>
          <w:szCs w:val="26"/>
        </w:rPr>
        <w:t xml:space="preserve">     </w:t>
      </w:r>
      <w:r w:rsidR="00346B92" w:rsidRPr="00360E94">
        <w:rPr>
          <w:sz w:val="26"/>
          <w:szCs w:val="26"/>
        </w:rPr>
        <w:t xml:space="preserve">   </w:t>
      </w:r>
      <w:r w:rsidR="00023A54">
        <w:rPr>
          <w:sz w:val="26"/>
          <w:szCs w:val="26"/>
        </w:rPr>
        <w:t>Исполнение доходной части бюджета является одним из основных показателей финансового состояния муниципального образования.</w:t>
      </w:r>
    </w:p>
    <w:p w:rsidR="00346B92" w:rsidRPr="00360E94" w:rsidRDefault="00346B92" w:rsidP="002234BA">
      <w:pPr>
        <w:pStyle w:val="Default"/>
        <w:spacing w:line="276" w:lineRule="auto"/>
        <w:rPr>
          <w:b/>
          <w:sz w:val="26"/>
          <w:szCs w:val="26"/>
        </w:rPr>
      </w:pPr>
    </w:p>
    <w:p w:rsidR="00023A54" w:rsidRDefault="00A92F3B" w:rsidP="00023A5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23A54" w:rsidRPr="00D21908">
        <w:rPr>
          <w:sz w:val="26"/>
          <w:szCs w:val="26"/>
        </w:rPr>
        <w:t>Решением сессии Совета депутатов от 2</w:t>
      </w:r>
      <w:r w:rsidR="00023A54">
        <w:rPr>
          <w:sz w:val="26"/>
          <w:szCs w:val="26"/>
        </w:rPr>
        <w:t>1</w:t>
      </w:r>
      <w:r w:rsidR="00023A54" w:rsidRPr="00D21908">
        <w:rPr>
          <w:sz w:val="26"/>
          <w:szCs w:val="26"/>
        </w:rPr>
        <w:t>.12.201</w:t>
      </w:r>
      <w:r w:rsidR="00023A54">
        <w:rPr>
          <w:sz w:val="26"/>
          <w:szCs w:val="26"/>
        </w:rPr>
        <w:t>7</w:t>
      </w:r>
      <w:r w:rsidR="00023A54" w:rsidRPr="00D21908">
        <w:rPr>
          <w:sz w:val="26"/>
          <w:szCs w:val="26"/>
        </w:rPr>
        <w:t xml:space="preserve"> г. №2</w:t>
      </w:r>
      <w:r w:rsidR="00023A54">
        <w:rPr>
          <w:sz w:val="26"/>
          <w:szCs w:val="26"/>
        </w:rPr>
        <w:t>66</w:t>
      </w:r>
      <w:r w:rsidR="00023A54" w:rsidRPr="00D21908">
        <w:rPr>
          <w:sz w:val="26"/>
          <w:szCs w:val="26"/>
        </w:rPr>
        <w:t xml:space="preserve">  «О бюджете муниципального образования городское поселение «Город Гусиноозерск» на 201</w:t>
      </w:r>
      <w:r w:rsidR="00023A54">
        <w:rPr>
          <w:sz w:val="26"/>
          <w:szCs w:val="26"/>
        </w:rPr>
        <w:t>8</w:t>
      </w:r>
      <w:r w:rsidR="00023A54" w:rsidRPr="00D21908">
        <w:rPr>
          <w:sz w:val="26"/>
          <w:szCs w:val="26"/>
        </w:rPr>
        <w:t xml:space="preserve"> год </w:t>
      </w:r>
      <w:r w:rsidR="00023A54">
        <w:rPr>
          <w:sz w:val="26"/>
          <w:szCs w:val="26"/>
        </w:rPr>
        <w:t>и плановый период 2019 – 2020 годы»</w:t>
      </w:r>
      <w:r>
        <w:rPr>
          <w:sz w:val="26"/>
          <w:szCs w:val="26"/>
        </w:rPr>
        <w:t xml:space="preserve"> общий объем доходов  бюджета первоначально был утвержден в размере </w:t>
      </w:r>
      <w:r w:rsidRPr="006D2391">
        <w:rPr>
          <w:b/>
          <w:sz w:val="26"/>
          <w:szCs w:val="26"/>
        </w:rPr>
        <w:t>65864,82 тыс. руб.</w:t>
      </w:r>
      <w:r>
        <w:rPr>
          <w:sz w:val="26"/>
          <w:szCs w:val="26"/>
        </w:rPr>
        <w:t xml:space="preserve"> </w:t>
      </w:r>
    </w:p>
    <w:p w:rsidR="00A92F3B" w:rsidRDefault="00A92F3B" w:rsidP="00A92F3B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Корректировкой бюджета в 2018 году назначения были увеличены на </w:t>
      </w:r>
      <w:r w:rsidRPr="00A92F3B">
        <w:rPr>
          <w:sz w:val="26"/>
          <w:szCs w:val="26"/>
        </w:rPr>
        <w:t xml:space="preserve">122511,01 тыс. руб. и составили </w:t>
      </w:r>
      <w:r w:rsidRPr="006D2391">
        <w:rPr>
          <w:b/>
          <w:sz w:val="26"/>
          <w:szCs w:val="26"/>
        </w:rPr>
        <w:t>188375,83 тыс. руб</w:t>
      </w:r>
      <w:r>
        <w:rPr>
          <w:sz w:val="26"/>
          <w:szCs w:val="26"/>
        </w:rPr>
        <w:t>.</w:t>
      </w:r>
    </w:p>
    <w:p w:rsidR="00A92F3B" w:rsidRPr="00A92F3B" w:rsidRDefault="00233DAD" w:rsidP="00A92F3B">
      <w:pPr>
        <w:pStyle w:val="Default"/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92F3B">
        <w:rPr>
          <w:sz w:val="26"/>
          <w:szCs w:val="26"/>
        </w:rPr>
        <w:t>Анализ первоначального и уточненного планов доходной части представлен в следующей таблице:</w:t>
      </w:r>
    </w:p>
    <w:p w:rsidR="00A92F3B" w:rsidRPr="00A92F3B" w:rsidRDefault="00A92F3B" w:rsidP="00A92F3B">
      <w:pPr>
        <w:pStyle w:val="Default"/>
        <w:spacing w:line="276" w:lineRule="auto"/>
        <w:jc w:val="both"/>
        <w:rPr>
          <w:sz w:val="26"/>
          <w:szCs w:val="26"/>
        </w:rPr>
      </w:pPr>
    </w:p>
    <w:p w:rsidR="001009E7" w:rsidRPr="00360E94" w:rsidRDefault="001009E7" w:rsidP="00233DAD">
      <w:pPr>
        <w:pStyle w:val="Default"/>
        <w:spacing w:line="276" w:lineRule="auto"/>
        <w:jc w:val="right"/>
        <w:rPr>
          <w:sz w:val="22"/>
          <w:szCs w:val="22"/>
        </w:rPr>
      </w:pPr>
      <w:r w:rsidRPr="00360E94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360E94">
        <w:rPr>
          <w:bCs/>
          <w:sz w:val="22"/>
          <w:szCs w:val="22"/>
        </w:rPr>
        <w:t>табл.№2</w:t>
      </w:r>
      <w:r w:rsidRPr="00360E94">
        <w:rPr>
          <w:b/>
          <w:bCs/>
          <w:sz w:val="22"/>
          <w:szCs w:val="22"/>
        </w:rPr>
        <w:t xml:space="preserve">   </w:t>
      </w:r>
    </w:p>
    <w:p w:rsidR="00346B92" w:rsidRPr="00360E94" w:rsidRDefault="00346B92" w:rsidP="00233DAD">
      <w:pPr>
        <w:jc w:val="right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</w:rPr>
        <w:t>(тыс. руб.)</w:t>
      </w:r>
    </w:p>
    <w:tbl>
      <w:tblPr>
        <w:tblStyle w:val="a4"/>
        <w:tblW w:w="14569" w:type="dxa"/>
        <w:tblLayout w:type="fixed"/>
        <w:tblLook w:val="04A0"/>
      </w:tblPr>
      <w:tblGrid>
        <w:gridCol w:w="2660"/>
        <w:gridCol w:w="1134"/>
        <w:gridCol w:w="1134"/>
        <w:gridCol w:w="992"/>
        <w:gridCol w:w="851"/>
        <w:gridCol w:w="1134"/>
        <w:gridCol w:w="1134"/>
        <w:gridCol w:w="992"/>
        <w:gridCol w:w="4538"/>
      </w:tblGrid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Merge w:val="restart"/>
          </w:tcPr>
          <w:p w:rsidR="00176300" w:rsidRPr="00395D3E" w:rsidRDefault="00176300" w:rsidP="00DC13BE">
            <w:pPr>
              <w:rPr>
                <w:rFonts w:ascii="Times New Roman" w:hAnsi="Times New Roman" w:cs="Times New Roman"/>
                <w:b/>
              </w:rPr>
            </w:pPr>
            <w:r w:rsidRPr="00395D3E">
              <w:rPr>
                <w:rFonts w:ascii="Times New Roman" w:hAnsi="Times New Roman" w:cs="Times New Roman"/>
                <w:b/>
              </w:rPr>
              <w:t>Наименование статьи доходов</w:t>
            </w:r>
          </w:p>
        </w:tc>
        <w:tc>
          <w:tcPr>
            <w:tcW w:w="1134" w:type="dxa"/>
            <w:vMerge w:val="restart"/>
          </w:tcPr>
          <w:p w:rsidR="00176300" w:rsidRPr="00395D3E" w:rsidRDefault="00176300" w:rsidP="00BA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D3E">
              <w:rPr>
                <w:rFonts w:ascii="Times New Roman" w:hAnsi="Times New Roman" w:cs="Times New Roman"/>
                <w:b/>
              </w:rPr>
              <w:t>Первонач</w:t>
            </w:r>
            <w:r w:rsidR="00BA3B37">
              <w:rPr>
                <w:rFonts w:ascii="Times New Roman" w:hAnsi="Times New Roman" w:cs="Times New Roman"/>
                <w:b/>
              </w:rPr>
              <w:t>.</w:t>
            </w:r>
            <w:r w:rsidRPr="00395D3E">
              <w:rPr>
                <w:rFonts w:ascii="Times New Roman" w:hAnsi="Times New Roman" w:cs="Times New Roman"/>
                <w:b/>
              </w:rPr>
              <w:t xml:space="preserve"> план</w:t>
            </w:r>
          </w:p>
        </w:tc>
        <w:tc>
          <w:tcPr>
            <w:tcW w:w="1134" w:type="dxa"/>
            <w:vMerge w:val="restart"/>
          </w:tcPr>
          <w:p w:rsidR="00176300" w:rsidRPr="00395D3E" w:rsidRDefault="00176300" w:rsidP="00BA3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Уточнен</w:t>
            </w:r>
            <w:proofErr w:type="gramStart"/>
            <w:r w:rsidR="00BA3B37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395D3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95D3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395D3E">
              <w:rPr>
                <w:b/>
                <w:bCs/>
                <w:sz w:val="22"/>
                <w:szCs w:val="22"/>
              </w:rPr>
              <w:t>лан</w:t>
            </w:r>
          </w:p>
        </w:tc>
        <w:tc>
          <w:tcPr>
            <w:tcW w:w="1843" w:type="dxa"/>
            <w:gridSpan w:val="2"/>
          </w:tcPr>
          <w:p w:rsidR="00176300" w:rsidRPr="00395D3E" w:rsidRDefault="00176300" w:rsidP="00312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D3E">
              <w:rPr>
                <w:rFonts w:ascii="Times New Roman" w:hAnsi="Times New Roman" w:cs="Times New Roman"/>
                <w:b/>
              </w:rPr>
              <w:t>Изменение показателей</w:t>
            </w:r>
          </w:p>
        </w:tc>
        <w:tc>
          <w:tcPr>
            <w:tcW w:w="1134" w:type="dxa"/>
          </w:tcPr>
          <w:p w:rsidR="00176300" w:rsidRPr="00395D3E" w:rsidRDefault="00176300" w:rsidP="00312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 в 2018 г</w:t>
            </w:r>
          </w:p>
        </w:tc>
        <w:tc>
          <w:tcPr>
            <w:tcW w:w="2126" w:type="dxa"/>
            <w:gridSpan w:val="2"/>
          </w:tcPr>
          <w:p w:rsidR="00176300" w:rsidRPr="00395D3E" w:rsidRDefault="00176300" w:rsidP="00312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D3E">
              <w:rPr>
                <w:rFonts w:ascii="Times New Roman" w:hAnsi="Times New Roman" w:cs="Times New Roman"/>
                <w:b/>
              </w:rPr>
              <w:t>Изменение показателей</w:t>
            </w:r>
            <w:r>
              <w:rPr>
                <w:rFonts w:ascii="Times New Roman" w:hAnsi="Times New Roman" w:cs="Times New Roman"/>
                <w:b/>
              </w:rPr>
              <w:t xml:space="preserve"> к уточненному плану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Merge/>
          </w:tcPr>
          <w:p w:rsidR="00176300" w:rsidRPr="00395D3E" w:rsidRDefault="00176300" w:rsidP="00DC13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76300" w:rsidRPr="00395D3E" w:rsidRDefault="00176300" w:rsidP="00DC13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76300" w:rsidRPr="00395D3E" w:rsidRDefault="00176300" w:rsidP="00DC13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6300" w:rsidRPr="00395D3E" w:rsidRDefault="00176300" w:rsidP="00312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D3E">
              <w:rPr>
                <w:rFonts w:ascii="Times New Roman" w:hAnsi="Times New Roman" w:cs="Times New Roman"/>
                <w:b/>
              </w:rPr>
              <w:t>+,-</w:t>
            </w:r>
          </w:p>
        </w:tc>
        <w:tc>
          <w:tcPr>
            <w:tcW w:w="851" w:type="dxa"/>
          </w:tcPr>
          <w:p w:rsidR="00176300" w:rsidRPr="00395D3E" w:rsidRDefault="00176300" w:rsidP="00F71E5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95D3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176300" w:rsidRPr="00395D3E" w:rsidRDefault="00176300" w:rsidP="00F71E5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76300" w:rsidRPr="00395D3E" w:rsidRDefault="00176300" w:rsidP="00F71E5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+,-</w:t>
            </w:r>
          </w:p>
        </w:tc>
        <w:tc>
          <w:tcPr>
            <w:tcW w:w="992" w:type="dxa"/>
          </w:tcPr>
          <w:p w:rsidR="00176300" w:rsidRPr="00395D3E" w:rsidRDefault="00176300" w:rsidP="00F71E52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</w:tcPr>
          <w:p w:rsidR="00176300" w:rsidRPr="00395D3E" w:rsidRDefault="00176300" w:rsidP="00DC13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395D3E">
              <w:rPr>
                <w:rFonts w:ascii="Times New Roman" w:hAnsi="Times New Roman" w:cs="Times New Roman"/>
                <w:b/>
              </w:rPr>
              <w:t>алоговые доходы, в т.ч.:</w:t>
            </w:r>
          </w:p>
        </w:tc>
        <w:tc>
          <w:tcPr>
            <w:tcW w:w="1134" w:type="dxa"/>
            <w:vAlign w:val="center"/>
          </w:tcPr>
          <w:p w:rsidR="00176300" w:rsidRPr="00256D3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b/>
                <w:sz w:val="20"/>
                <w:szCs w:val="20"/>
              </w:rPr>
              <w:t>42601,02</w:t>
            </w:r>
          </w:p>
        </w:tc>
        <w:tc>
          <w:tcPr>
            <w:tcW w:w="1134" w:type="dxa"/>
            <w:vAlign w:val="center"/>
          </w:tcPr>
          <w:p w:rsidR="00176300" w:rsidRPr="00256D30" w:rsidRDefault="00176300" w:rsidP="00D53A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56D30">
              <w:rPr>
                <w:b/>
                <w:sz w:val="20"/>
                <w:szCs w:val="20"/>
              </w:rPr>
              <w:t>4944</w:t>
            </w:r>
            <w:r w:rsidR="00D53AE4">
              <w:rPr>
                <w:b/>
                <w:sz w:val="20"/>
                <w:szCs w:val="20"/>
              </w:rPr>
              <w:t>2</w:t>
            </w:r>
            <w:r w:rsidRPr="00256D30">
              <w:rPr>
                <w:b/>
                <w:sz w:val="20"/>
                <w:szCs w:val="20"/>
              </w:rPr>
              <w:t>,</w:t>
            </w:r>
            <w:r w:rsidR="00D53AE4">
              <w:rPr>
                <w:b/>
                <w:sz w:val="20"/>
                <w:szCs w:val="20"/>
              </w:rPr>
              <w:t>9</w:t>
            </w:r>
            <w:r w:rsidRPr="00256D3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76300" w:rsidRPr="00256D30" w:rsidRDefault="00176300" w:rsidP="00D53A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b/>
                <w:sz w:val="20"/>
                <w:szCs w:val="20"/>
              </w:rPr>
              <w:t>+684</w:t>
            </w:r>
            <w:r w:rsidR="00D53A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56D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3AE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56D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176300" w:rsidRPr="00256D30" w:rsidRDefault="00176300" w:rsidP="008C2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b/>
                <w:sz w:val="20"/>
                <w:szCs w:val="20"/>
              </w:rPr>
              <w:t>+16,1</w:t>
            </w:r>
          </w:p>
        </w:tc>
        <w:tc>
          <w:tcPr>
            <w:tcW w:w="1134" w:type="dxa"/>
          </w:tcPr>
          <w:p w:rsidR="00176300" w:rsidRPr="00D53AE4" w:rsidRDefault="00D53AE4" w:rsidP="0017630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AE4">
              <w:rPr>
                <w:rFonts w:ascii="Times New Roman" w:hAnsi="Times New Roman" w:cs="Times New Roman"/>
                <w:b/>
                <w:sz w:val="20"/>
                <w:szCs w:val="20"/>
              </w:rPr>
              <w:t>51720,64</w:t>
            </w:r>
          </w:p>
          <w:p w:rsidR="00176300" w:rsidRPr="00D53AE4" w:rsidRDefault="00176300" w:rsidP="0017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17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AE4" w:rsidRPr="00D53AE4" w:rsidRDefault="00D53AE4" w:rsidP="0017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+2277,69</w:t>
            </w:r>
          </w:p>
        </w:tc>
        <w:tc>
          <w:tcPr>
            <w:tcW w:w="992" w:type="dxa"/>
          </w:tcPr>
          <w:p w:rsidR="00176300" w:rsidRDefault="00176300" w:rsidP="0017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AE4" w:rsidRPr="00D53AE4" w:rsidRDefault="00D53AE4" w:rsidP="0017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+4,6</w:t>
            </w:r>
          </w:p>
        </w:tc>
      </w:tr>
      <w:tr w:rsidR="00176300" w:rsidRPr="00360E94" w:rsidTr="00836026">
        <w:tc>
          <w:tcPr>
            <w:tcW w:w="2660" w:type="dxa"/>
            <w:vAlign w:val="center"/>
          </w:tcPr>
          <w:p w:rsidR="00176300" w:rsidRPr="00395D3E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5D3E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176300" w:rsidRPr="00256D3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sz w:val="20"/>
                <w:szCs w:val="20"/>
              </w:rPr>
              <w:t>28842,13</w:t>
            </w:r>
          </w:p>
        </w:tc>
        <w:tc>
          <w:tcPr>
            <w:tcW w:w="1134" w:type="dxa"/>
            <w:vAlign w:val="center"/>
          </w:tcPr>
          <w:p w:rsidR="00176300" w:rsidRPr="00256D3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sz w:val="20"/>
                <w:szCs w:val="20"/>
              </w:rPr>
              <w:t>31528,46</w:t>
            </w:r>
          </w:p>
        </w:tc>
        <w:tc>
          <w:tcPr>
            <w:tcW w:w="992" w:type="dxa"/>
            <w:vAlign w:val="center"/>
          </w:tcPr>
          <w:p w:rsidR="00176300" w:rsidRPr="00256D30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sz w:val="20"/>
                <w:szCs w:val="20"/>
              </w:rPr>
              <w:t>+4000,53</w:t>
            </w:r>
          </w:p>
        </w:tc>
        <w:tc>
          <w:tcPr>
            <w:tcW w:w="851" w:type="dxa"/>
            <w:vAlign w:val="center"/>
          </w:tcPr>
          <w:p w:rsidR="00176300" w:rsidRPr="00256D30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sz w:val="20"/>
                <w:szCs w:val="20"/>
              </w:rPr>
              <w:t>+13,9</w:t>
            </w:r>
          </w:p>
        </w:tc>
        <w:tc>
          <w:tcPr>
            <w:tcW w:w="1134" w:type="dxa"/>
          </w:tcPr>
          <w:p w:rsidR="00176300" w:rsidRPr="00256D3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30">
              <w:rPr>
                <w:rFonts w:ascii="Times New Roman" w:hAnsi="Times New Roman" w:cs="Times New Roman"/>
                <w:sz w:val="20"/>
                <w:szCs w:val="20"/>
              </w:rPr>
              <w:t>32872,66</w:t>
            </w: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+1344,2</w:t>
            </w:r>
          </w:p>
        </w:tc>
        <w:tc>
          <w:tcPr>
            <w:tcW w:w="992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+4,3%</w:t>
            </w:r>
          </w:p>
        </w:tc>
        <w:tc>
          <w:tcPr>
            <w:tcW w:w="4538" w:type="dxa"/>
            <w:tcBorders>
              <w:top w:val="nil"/>
            </w:tcBorders>
            <w:vAlign w:val="center"/>
          </w:tcPr>
          <w:p w:rsidR="00176300" w:rsidRPr="00395D3E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,9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95D3E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5D3E">
              <w:rPr>
                <w:rFonts w:ascii="Times New Roman" w:eastAsia="Times New Roman" w:hAnsi="Times New Roman" w:cs="Times New Roman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134" w:type="dxa"/>
            <w:vAlign w:val="center"/>
          </w:tcPr>
          <w:p w:rsidR="00176300" w:rsidRPr="00360E94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2962,51</w:t>
            </w:r>
          </w:p>
        </w:tc>
        <w:tc>
          <w:tcPr>
            <w:tcW w:w="1134" w:type="dxa"/>
            <w:vAlign w:val="center"/>
          </w:tcPr>
          <w:p w:rsidR="00176300" w:rsidRPr="00572B2C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3136,01</w:t>
            </w:r>
          </w:p>
        </w:tc>
        <w:tc>
          <w:tcPr>
            <w:tcW w:w="992" w:type="dxa"/>
            <w:vAlign w:val="center"/>
          </w:tcPr>
          <w:p w:rsidR="00176300" w:rsidRPr="00DC13BE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3BE">
              <w:rPr>
                <w:rFonts w:ascii="Times New Roman" w:hAnsi="Times New Roman" w:cs="Times New Roman"/>
                <w:sz w:val="20"/>
                <w:szCs w:val="20"/>
              </w:rPr>
              <w:t>+173,5</w:t>
            </w:r>
          </w:p>
        </w:tc>
        <w:tc>
          <w:tcPr>
            <w:tcW w:w="851" w:type="dxa"/>
            <w:vAlign w:val="center"/>
          </w:tcPr>
          <w:p w:rsidR="00176300" w:rsidRPr="00DC13BE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3BE">
              <w:rPr>
                <w:rFonts w:ascii="Times New Roman" w:hAnsi="Times New Roman" w:cs="Times New Roman"/>
                <w:sz w:val="20"/>
                <w:szCs w:val="20"/>
              </w:rPr>
              <w:t>+5,9</w:t>
            </w: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3388,35</w:t>
            </w: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+252,34</w:t>
            </w:r>
          </w:p>
        </w:tc>
        <w:tc>
          <w:tcPr>
            <w:tcW w:w="992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+8,0%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5D3E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  <w:p w:rsidR="00176300" w:rsidRPr="00395D3E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Pr="00DC13BE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3BE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vAlign w:val="center"/>
          </w:tcPr>
          <w:p w:rsidR="00176300" w:rsidRPr="00DC13BE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DC13BE">
              <w:rPr>
                <w:sz w:val="20"/>
                <w:szCs w:val="20"/>
              </w:rPr>
              <w:t>21,00</w:t>
            </w:r>
          </w:p>
        </w:tc>
        <w:tc>
          <w:tcPr>
            <w:tcW w:w="992" w:type="dxa"/>
            <w:vAlign w:val="center"/>
          </w:tcPr>
          <w:p w:rsidR="00176300" w:rsidRPr="00DC13BE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3BE"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  <w:tc>
          <w:tcPr>
            <w:tcW w:w="851" w:type="dxa"/>
            <w:vAlign w:val="center"/>
          </w:tcPr>
          <w:p w:rsidR="00176300" w:rsidRPr="00DC13BE" w:rsidRDefault="00176300" w:rsidP="00DC13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3BE">
              <w:rPr>
                <w:rFonts w:ascii="Times New Roman" w:hAnsi="Times New Roman" w:cs="Times New Roman"/>
                <w:sz w:val="20"/>
                <w:szCs w:val="20"/>
              </w:rPr>
              <w:t>+950,0</w:t>
            </w: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20,99</w:t>
            </w:r>
          </w:p>
          <w:p w:rsidR="00256D30" w:rsidRDefault="00256D30" w:rsidP="00256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ставке, применяемой к объекту налогообложения, расположенному в границах поселения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1534,75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E7353E">
              <w:rPr>
                <w:sz w:val="20"/>
                <w:szCs w:val="20"/>
              </w:rPr>
              <w:t>2099,75</w:t>
            </w:r>
          </w:p>
        </w:tc>
        <w:tc>
          <w:tcPr>
            <w:tcW w:w="992" w:type="dxa"/>
            <w:vAlign w:val="center"/>
          </w:tcPr>
          <w:p w:rsidR="00176300" w:rsidRPr="00E7353E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+565,0</w:t>
            </w:r>
          </w:p>
        </w:tc>
        <w:tc>
          <w:tcPr>
            <w:tcW w:w="851" w:type="dxa"/>
            <w:vAlign w:val="center"/>
          </w:tcPr>
          <w:p w:rsidR="00176300" w:rsidRPr="00E7353E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+36,8</w:t>
            </w: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93B" w:rsidRDefault="0079593B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2213,1</w:t>
            </w:r>
          </w:p>
        </w:tc>
        <w:tc>
          <w:tcPr>
            <w:tcW w:w="1134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93B" w:rsidRDefault="0079593B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+113,35</w:t>
            </w:r>
          </w:p>
        </w:tc>
        <w:tc>
          <w:tcPr>
            <w:tcW w:w="992" w:type="dxa"/>
          </w:tcPr>
          <w:p w:rsidR="00176300" w:rsidRDefault="0017630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93B" w:rsidRDefault="0079593B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256D30" w:rsidRDefault="00256D30" w:rsidP="00256D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+5,4%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9259,63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E7353E">
              <w:rPr>
                <w:sz w:val="20"/>
                <w:szCs w:val="20"/>
              </w:rPr>
              <w:t>12656,13</w:t>
            </w:r>
          </w:p>
        </w:tc>
        <w:tc>
          <w:tcPr>
            <w:tcW w:w="992" w:type="dxa"/>
            <w:vAlign w:val="center"/>
          </w:tcPr>
          <w:p w:rsidR="00176300" w:rsidRPr="00E7353E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+3396,5</w:t>
            </w:r>
          </w:p>
        </w:tc>
        <w:tc>
          <w:tcPr>
            <w:tcW w:w="851" w:type="dxa"/>
            <w:vAlign w:val="center"/>
          </w:tcPr>
          <w:p w:rsidR="00176300" w:rsidRPr="00E7353E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+36,7</w:t>
            </w:r>
          </w:p>
        </w:tc>
        <w:tc>
          <w:tcPr>
            <w:tcW w:w="1134" w:type="dxa"/>
          </w:tcPr>
          <w:p w:rsidR="0079593B" w:rsidRDefault="0079593B" w:rsidP="001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Default="00256D30" w:rsidP="001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13223,93</w:t>
            </w:r>
          </w:p>
          <w:p w:rsidR="0079593B" w:rsidRPr="00E7353E" w:rsidRDefault="0079593B" w:rsidP="001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593B" w:rsidRDefault="0079593B" w:rsidP="00256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Pr="00E7353E" w:rsidRDefault="00256D30" w:rsidP="00256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+567,8</w:t>
            </w:r>
          </w:p>
        </w:tc>
        <w:tc>
          <w:tcPr>
            <w:tcW w:w="992" w:type="dxa"/>
          </w:tcPr>
          <w:p w:rsidR="0079593B" w:rsidRDefault="0079593B" w:rsidP="001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Pr="00E7353E" w:rsidRDefault="00256D30" w:rsidP="001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+5,2%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пошлина  за выдачу органом местного самоуправления </w:t>
            </w:r>
            <w:r w:rsidRPr="00360E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специального разрешения на движение по автомобильным дорогам  транспортных средств, осуществляющих перевозки опасных, тяжеловесных или крупногабаритных грузов.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76300" w:rsidRPr="00E7353E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E7353E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center"/>
          </w:tcPr>
          <w:p w:rsidR="00176300" w:rsidRPr="00E7353E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+1,6</w:t>
            </w:r>
          </w:p>
        </w:tc>
        <w:tc>
          <w:tcPr>
            <w:tcW w:w="851" w:type="dxa"/>
            <w:vAlign w:val="center"/>
          </w:tcPr>
          <w:p w:rsidR="00176300" w:rsidRPr="00E7353E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E7353E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E7353E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Pr="00E7353E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НЕНАЛОГОВЫЕ ДОХОДЫ</w:t>
            </w: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23263,8</w:t>
            </w:r>
          </w:p>
        </w:tc>
        <w:tc>
          <w:tcPr>
            <w:tcW w:w="1134" w:type="dxa"/>
            <w:vAlign w:val="center"/>
          </w:tcPr>
          <w:p w:rsidR="00176300" w:rsidRDefault="005A09F3" w:rsidP="00DC13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28353,85</w:t>
            </w:r>
          </w:p>
        </w:tc>
        <w:tc>
          <w:tcPr>
            <w:tcW w:w="992" w:type="dxa"/>
            <w:vAlign w:val="center"/>
          </w:tcPr>
          <w:p w:rsidR="00176300" w:rsidRPr="00256D30" w:rsidRDefault="00D53AE4" w:rsidP="00FF5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+5090,05</w:t>
            </w:r>
          </w:p>
        </w:tc>
        <w:tc>
          <w:tcPr>
            <w:tcW w:w="851" w:type="dxa"/>
            <w:vAlign w:val="center"/>
          </w:tcPr>
          <w:p w:rsidR="00176300" w:rsidRPr="00256D30" w:rsidRDefault="00D53AE4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+21,8%</w:t>
            </w:r>
          </w:p>
        </w:tc>
        <w:tc>
          <w:tcPr>
            <w:tcW w:w="1134" w:type="dxa"/>
          </w:tcPr>
          <w:p w:rsidR="00176300" w:rsidRDefault="00176300" w:rsidP="00256D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9F3" w:rsidRDefault="0004596A" w:rsidP="00045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78752,54</w:t>
            </w:r>
          </w:p>
          <w:p w:rsidR="0004596A" w:rsidRDefault="0004596A" w:rsidP="00045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9F3" w:rsidRDefault="00D53AE4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+50398,69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3AE4" w:rsidRDefault="00D53AE4" w:rsidP="00B12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2301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77,7</w:t>
            </w:r>
          </w:p>
        </w:tc>
      </w:tr>
      <w:tr w:rsidR="00176300" w:rsidRPr="00360E94" w:rsidTr="00836026">
        <w:trPr>
          <w:gridAfter w:val="1"/>
          <w:wAfter w:w="4538" w:type="dxa"/>
          <w:trHeight w:val="2895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  <w:p w:rsidR="000D713C" w:rsidRPr="00360E94" w:rsidRDefault="000D713C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1509,2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2162,0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+652,8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+43,3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3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2290,52</w:t>
            </w:r>
          </w:p>
          <w:p w:rsidR="00256D30" w:rsidRPr="00515E60" w:rsidRDefault="00256D3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Pr="00515E60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+128,52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Pr="00515E60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+5,9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поселения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187,27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1383,26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+1195,99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+638,6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+4,94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  <w:trHeight w:val="2835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18096,5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23005,8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+4909,3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+27,1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23138,78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+132,98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получателями средств бюджетов поселений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306,5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+373,5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+121,8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91" w:rsidRDefault="006D2391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723,87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91" w:rsidRDefault="006D2391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+43,87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91" w:rsidRDefault="006D2391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поселений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69,75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+69,75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69,75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</w:t>
            </w:r>
            <w:proofErr w:type="gramStart"/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АУ и</w:t>
            </w:r>
            <w:proofErr w:type="gramEnd"/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МУП в т.ч. казенных)</w:t>
            </w:r>
          </w:p>
          <w:p w:rsidR="000D713C" w:rsidRPr="00360E94" w:rsidRDefault="000D713C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593B" w:rsidRDefault="0079593B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Align w:val="center"/>
          </w:tcPr>
          <w:p w:rsidR="0079593B" w:rsidRDefault="0079593B" w:rsidP="00DC13B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63,66</w:t>
            </w:r>
          </w:p>
        </w:tc>
        <w:tc>
          <w:tcPr>
            <w:tcW w:w="992" w:type="dxa"/>
            <w:vAlign w:val="center"/>
          </w:tcPr>
          <w:p w:rsidR="0079593B" w:rsidRDefault="0079593B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-2436,34</w:t>
            </w:r>
          </w:p>
        </w:tc>
        <w:tc>
          <w:tcPr>
            <w:tcW w:w="851" w:type="dxa"/>
            <w:vAlign w:val="center"/>
          </w:tcPr>
          <w:p w:rsidR="0079593B" w:rsidRDefault="0079593B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-97,5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50116,92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+50053,25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547,72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310,92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-236,8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-43,2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326,53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+15,61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  <w:p w:rsidR="000D713C" w:rsidRPr="00360E94" w:rsidRDefault="000D713C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116,61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491,5</w:t>
            </w:r>
          </w:p>
        </w:tc>
        <w:tc>
          <w:tcPr>
            <w:tcW w:w="992" w:type="dxa"/>
            <w:vAlign w:val="center"/>
          </w:tcPr>
          <w:p w:rsidR="00176300" w:rsidRPr="00515E60" w:rsidRDefault="00176300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+374,89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60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1134" w:type="dxa"/>
          </w:tcPr>
          <w:p w:rsidR="00176300" w:rsidRDefault="00176300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Pr="00515E60" w:rsidRDefault="00DC0B95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479,33</w:t>
            </w:r>
          </w:p>
        </w:tc>
        <w:tc>
          <w:tcPr>
            <w:tcW w:w="1134" w:type="dxa"/>
          </w:tcPr>
          <w:p w:rsidR="00176300" w:rsidRDefault="00176300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Pr="00515E60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-12,17</w:t>
            </w:r>
          </w:p>
        </w:tc>
        <w:tc>
          <w:tcPr>
            <w:tcW w:w="992" w:type="dxa"/>
          </w:tcPr>
          <w:p w:rsidR="00176300" w:rsidRDefault="00176300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3C" w:rsidRPr="00515E60" w:rsidRDefault="000D713C" w:rsidP="00876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поставки перегноя, от установки и эксплуатации рекламных конструкций.</w:t>
            </w:r>
          </w:p>
          <w:p w:rsidR="00DC0B95" w:rsidRPr="00360E94" w:rsidRDefault="00DC0B95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6300" w:rsidRPr="00515E6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515E60">
              <w:rPr>
                <w:sz w:val="20"/>
                <w:szCs w:val="20"/>
              </w:rPr>
              <w:t>187,0</w:t>
            </w:r>
          </w:p>
        </w:tc>
        <w:tc>
          <w:tcPr>
            <w:tcW w:w="992" w:type="dxa"/>
            <w:vAlign w:val="center"/>
          </w:tcPr>
          <w:p w:rsidR="00176300" w:rsidRPr="00DC0B95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95">
              <w:rPr>
                <w:rFonts w:ascii="Times New Roman" w:hAnsi="Times New Roman" w:cs="Times New Roman"/>
                <w:sz w:val="20"/>
                <w:szCs w:val="20"/>
              </w:rPr>
              <w:t>+187,0</w:t>
            </w:r>
          </w:p>
        </w:tc>
        <w:tc>
          <w:tcPr>
            <w:tcW w:w="851" w:type="dxa"/>
            <w:vAlign w:val="center"/>
          </w:tcPr>
          <w:p w:rsidR="00176300" w:rsidRPr="00515E6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Pr="00515E60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218,63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Pr="00515E60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+31,63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Pr="00515E60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+16,9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  <w:p w:rsidR="00DC0B95" w:rsidRPr="00360E94" w:rsidRDefault="00DC0B95" w:rsidP="00DC13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110579,04</w:t>
            </w:r>
          </w:p>
        </w:tc>
        <w:tc>
          <w:tcPr>
            <w:tcW w:w="992" w:type="dxa"/>
            <w:vAlign w:val="center"/>
          </w:tcPr>
          <w:p w:rsidR="00176300" w:rsidRPr="00572B2C" w:rsidRDefault="00176300" w:rsidP="00FF5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+110579,04</w:t>
            </w:r>
          </w:p>
        </w:tc>
        <w:tc>
          <w:tcPr>
            <w:tcW w:w="851" w:type="dxa"/>
            <w:vAlign w:val="center"/>
          </w:tcPr>
          <w:p w:rsidR="00176300" w:rsidRPr="00572B2C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110579,04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5A4CB1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6300" w:rsidRPr="00876CD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876CD0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176300" w:rsidRPr="003833AF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AF">
              <w:rPr>
                <w:rFonts w:ascii="Times New Roman" w:hAnsi="Times New Roman" w:cs="Times New Roman"/>
                <w:sz w:val="20"/>
                <w:szCs w:val="20"/>
              </w:rPr>
              <w:t>+48,0</w:t>
            </w:r>
          </w:p>
        </w:tc>
        <w:tc>
          <w:tcPr>
            <w:tcW w:w="851" w:type="dxa"/>
            <w:vAlign w:val="center"/>
          </w:tcPr>
          <w:p w:rsidR="00176300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9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876CD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субъектов Российской Федерации в муниципальных образованиях</w:t>
            </w: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6300" w:rsidRPr="00876CD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876CD0">
              <w:rPr>
                <w:sz w:val="20"/>
                <w:szCs w:val="20"/>
              </w:rPr>
              <w:t>77779,55</w:t>
            </w:r>
          </w:p>
        </w:tc>
        <w:tc>
          <w:tcPr>
            <w:tcW w:w="992" w:type="dxa"/>
            <w:vAlign w:val="center"/>
          </w:tcPr>
          <w:p w:rsidR="00176300" w:rsidRPr="00876CD0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D0">
              <w:rPr>
                <w:rFonts w:ascii="Times New Roman" w:hAnsi="Times New Roman" w:cs="Times New Roman"/>
                <w:sz w:val="20"/>
                <w:szCs w:val="20"/>
              </w:rPr>
              <w:t>+77779,55</w:t>
            </w:r>
          </w:p>
        </w:tc>
        <w:tc>
          <w:tcPr>
            <w:tcW w:w="851" w:type="dxa"/>
            <w:vAlign w:val="center"/>
          </w:tcPr>
          <w:p w:rsidR="00176300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95">
              <w:rPr>
                <w:rFonts w:ascii="Times New Roman" w:hAnsi="Times New Roman" w:cs="Times New Roman"/>
                <w:sz w:val="20"/>
                <w:szCs w:val="20"/>
              </w:rPr>
              <w:t>77779,55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60E94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6300" w:rsidRPr="00876CD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876CD0">
              <w:rPr>
                <w:sz w:val="20"/>
                <w:szCs w:val="20"/>
              </w:rPr>
              <w:t>2077,85</w:t>
            </w:r>
          </w:p>
        </w:tc>
        <w:tc>
          <w:tcPr>
            <w:tcW w:w="992" w:type="dxa"/>
            <w:vAlign w:val="center"/>
          </w:tcPr>
          <w:p w:rsidR="00176300" w:rsidRPr="003833AF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AF">
              <w:rPr>
                <w:rFonts w:ascii="Times New Roman" w:hAnsi="Times New Roman" w:cs="Times New Roman"/>
                <w:sz w:val="20"/>
                <w:szCs w:val="20"/>
              </w:rPr>
              <w:t>+2077,85</w:t>
            </w:r>
          </w:p>
        </w:tc>
        <w:tc>
          <w:tcPr>
            <w:tcW w:w="851" w:type="dxa"/>
            <w:vAlign w:val="center"/>
          </w:tcPr>
          <w:p w:rsidR="00176300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2077,85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поселений</w:t>
            </w:r>
          </w:p>
          <w:p w:rsidR="00DC0B95" w:rsidRDefault="00DC0B95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6300" w:rsidRPr="00876CD0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876CD0">
              <w:rPr>
                <w:sz w:val="20"/>
                <w:szCs w:val="20"/>
              </w:rPr>
              <w:t>75701,7</w:t>
            </w:r>
          </w:p>
        </w:tc>
        <w:tc>
          <w:tcPr>
            <w:tcW w:w="992" w:type="dxa"/>
            <w:vAlign w:val="center"/>
          </w:tcPr>
          <w:p w:rsidR="00176300" w:rsidRPr="003833AF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AF">
              <w:rPr>
                <w:rFonts w:ascii="Times New Roman" w:hAnsi="Times New Roman" w:cs="Times New Roman"/>
                <w:sz w:val="20"/>
                <w:szCs w:val="20"/>
              </w:rPr>
              <w:t>+75701,7</w:t>
            </w:r>
          </w:p>
        </w:tc>
        <w:tc>
          <w:tcPr>
            <w:tcW w:w="851" w:type="dxa"/>
            <w:vAlign w:val="center"/>
          </w:tcPr>
          <w:p w:rsidR="00176300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Pr="00DC0B95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95">
              <w:rPr>
                <w:rFonts w:ascii="Times New Roman" w:hAnsi="Times New Roman" w:cs="Times New Roman"/>
                <w:sz w:val="20"/>
                <w:szCs w:val="20"/>
              </w:rPr>
              <w:t>75701,7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Default="00176300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поселений от бюджетов муниципальных районов</w:t>
            </w:r>
          </w:p>
          <w:p w:rsidR="00DC0B95" w:rsidRPr="00360E94" w:rsidRDefault="00DC0B95" w:rsidP="00DC1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6300" w:rsidRDefault="00176300" w:rsidP="004E0B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6300" w:rsidRPr="003833AF" w:rsidRDefault="00176300" w:rsidP="00DC13BE">
            <w:pPr>
              <w:pStyle w:val="Default"/>
              <w:jc w:val="center"/>
              <w:rPr>
                <w:sz w:val="20"/>
                <w:szCs w:val="20"/>
              </w:rPr>
            </w:pPr>
            <w:r w:rsidRPr="003833AF">
              <w:rPr>
                <w:sz w:val="20"/>
                <w:szCs w:val="20"/>
              </w:rPr>
              <w:t>32751,5</w:t>
            </w:r>
          </w:p>
        </w:tc>
        <w:tc>
          <w:tcPr>
            <w:tcW w:w="992" w:type="dxa"/>
            <w:vAlign w:val="center"/>
          </w:tcPr>
          <w:p w:rsidR="00176300" w:rsidRPr="003833AF" w:rsidRDefault="00176300" w:rsidP="00FF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+32751,5</w:t>
            </w:r>
          </w:p>
        </w:tc>
        <w:tc>
          <w:tcPr>
            <w:tcW w:w="851" w:type="dxa"/>
            <w:vAlign w:val="center"/>
          </w:tcPr>
          <w:p w:rsidR="00176300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DC0B95" w:rsidRDefault="00DC0B95" w:rsidP="0025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95">
              <w:rPr>
                <w:rFonts w:ascii="Times New Roman" w:hAnsi="Times New Roman" w:cs="Times New Roman"/>
                <w:sz w:val="20"/>
                <w:szCs w:val="20"/>
              </w:rPr>
              <w:t>32751,5</w:t>
            </w:r>
          </w:p>
        </w:tc>
        <w:tc>
          <w:tcPr>
            <w:tcW w:w="1134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00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B95" w:rsidRPr="00572B2C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76300" w:rsidRPr="00360E94" w:rsidTr="00836026">
        <w:trPr>
          <w:gridAfter w:val="1"/>
          <w:wAfter w:w="4538" w:type="dxa"/>
        </w:trPr>
        <w:tc>
          <w:tcPr>
            <w:tcW w:w="2660" w:type="dxa"/>
            <w:vAlign w:val="center"/>
          </w:tcPr>
          <w:p w:rsidR="00176300" w:rsidRPr="003D68DB" w:rsidRDefault="00176300" w:rsidP="00D53A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76300" w:rsidRPr="003D68DB" w:rsidRDefault="00176300" w:rsidP="00DC1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65864,82</w:t>
            </w:r>
          </w:p>
        </w:tc>
        <w:tc>
          <w:tcPr>
            <w:tcW w:w="1134" w:type="dxa"/>
            <w:vAlign w:val="center"/>
          </w:tcPr>
          <w:p w:rsidR="00176300" w:rsidRPr="003D68DB" w:rsidRDefault="00176300" w:rsidP="00DC13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188375,83</w:t>
            </w:r>
          </w:p>
        </w:tc>
        <w:tc>
          <w:tcPr>
            <w:tcW w:w="992" w:type="dxa"/>
            <w:vAlign w:val="center"/>
          </w:tcPr>
          <w:p w:rsidR="00176300" w:rsidRPr="003D68DB" w:rsidRDefault="00176300" w:rsidP="00FF5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+122511,01</w:t>
            </w:r>
          </w:p>
        </w:tc>
        <w:tc>
          <w:tcPr>
            <w:tcW w:w="851" w:type="dxa"/>
            <w:vAlign w:val="center"/>
          </w:tcPr>
          <w:p w:rsidR="00176300" w:rsidRPr="003D68DB" w:rsidRDefault="00176300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+186,0</w:t>
            </w:r>
          </w:p>
        </w:tc>
        <w:tc>
          <w:tcPr>
            <w:tcW w:w="1134" w:type="dxa"/>
          </w:tcPr>
          <w:p w:rsidR="00176300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241052,22</w:t>
            </w:r>
          </w:p>
        </w:tc>
        <w:tc>
          <w:tcPr>
            <w:tcW w:w="1134" w:type="dxa"/>
          </w:tcPr>
          <w:p w:rsidR="00176300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+52676,39</w:t>
            </w:r>
          </w:p>
        </w:tc>
        <w:tc>
          <w:tcPr>
            <w:tcW w:w="992" w:type="dxa"/>
          </w:tcPr>
          <w:p w:rsidR="00176300" w:rsidRDefault="00DC0B95" w:rsidP="00251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+27,9</w:t>
            </w:r>
          </w:p>
        </w:tc>
      </w:tr>
    </w:tbl>
    <w:p w:rsidR="00F21880" w:rsidRDefault="00F21880" w:rsidP="00644AF5">
      <w:pPr>
        <w:pStyle w:val="12"/>
        <w:rPr>
          <w:rFonts w:eastAsiaTheme="minorHAnsi"/>
          <w:color w:val="000000"/>
          <w:sz w:val="26"/>
          <w:szCs w:val="26"/>
          <w:lang w:eastAsia="en-US"/>
        </w:rPr>
      </w:pPr>
    </w:p>
    <w:p w:rsidR="00233DAD" w:rsidRDefault="00233DAD" w:rsidP="00644AF5">
      <w:pPr>
        <w:pStyle w:val="12"/>
        <w:rPr>
          <w:sz w:val="26"/>
          <w:szCs w:val="26"/>
        </w:rPr>
      </w:pPr>
    </w:p>
    <w:p w:rsidR="00644AF5" w:rsidRDefault="00233DAD" w:rsidP="00644AF5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9303F" w:rsidRPr="00644AF5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>Увеличение назначений по доходам</w:t>
      </w:r>
      <w:r w:rsidR="000B2F6D">
        <w:rPr>
          <w:sz w:val="26"/>
          <w:szCs w:val="26"/>
        </w:rPr>
        <w:t xml:space="preserve">  в </w:t>
      </w:r>
      <w:r w:rsidR="00AF434C">
        <w:rPr>
          <w:sz w:val="26"/>
          <w:szCs w:val="26"/>
        </w:rPr>
        <w:t xml:space="preserve">уточненной </w:t>
      </w:r>
      <w:r w:rsidR="000B2F6D">
        <w:rPr>
          <w:sz w:val="26"/>
          <w:szCs w:val="26"/>
        </w:rPr>
        <w:t xml:space="preserve"> редакци</w:t>
      </w:r>
      <w:r w:rsidR="00AF434C">
        <w:rPr>
          <w:sz w:val="26"/>
          <w:szCs w:val="26"/>
        </w:rPr>
        <w:t>и</w:t>
      </w:r>
      <w:r w:rsidR="00644AF5" w:rsidRPr="00644AF5">
        <w:rPr>
          <w:sz w:val="26"/>
          <w:szCs w:val="26"/>
        </w:rPr>
        <w:t>, обусловлено:</w:t>
      </w:r>
    </w:p>
    <w:p w:rsidR="00233DAD" w:rsidRPr="00644AF5" w:rsidRDefault="00233DAD" w:rsidP="00644AF5">
      <w:pPr>
        <w:pStyle w:val="12"/>
        <w:rPr>
          <w:sz w:val="26"/>
          <w:szCs w:val="26"/>
        </w:rPr>
      </w:pPr>
    </w:p>
    <w:p w:rsidR="00644AF5" w:rsidRPr="00644AF5" w:rsidRDefault="00644AF5" w:rsidP="00644AF5">
      <w:pPr>
        <w:pStyle w:val="12"/>
        <w:jc w:val="both"/>
        <w:rPr>
          <w:sz w:val="26"/>
          <w:szCs w:val="26"/>
        </w:rPr>
      </w:pPr>
      <w:r w:rsidRPr="00644AF5">
        <w:rPr>
          <w:sz w:val="26"/>
          <w:szCs w:val="26"/>
        </w:rPr>
        <w:t xml:space="preserve">— увеличением по безвозмездным поступлениям  на </w:t>
      </w:r>
      <w:r>
        <w:rPr>
          <w:sz w:val="26"/>
          <w:szCs w:val="26"/>
        </w:rPr>
        <w:t>110579,04</w:t>
      </w:r>
      <w:r w:rsidRPr="00644AF5">
        <w:rPr>
          <w:sz w:val="26"/>
          <w:szCs w:val="26"/>
        </w:rPr>
        <w:t xml:space="preserve"> тыс. руб. и </w:t>
      </w:r>
      <w:r>
        <w:rPr>
          <w:sz w:val="26"/>
          <w:szCs w:val="26"/>
        </w:rPr>
        <w:t>с</w:t>
      </w:r>
      <w:r w:rsidRPr="00644AF5">
        <w:rPr>
          <w:sz w:val="26"/>
          <w:szCs w:val="26"/>
        </w:rPr>
        <w:t xml:space="preserve">оставили  </w:t>
      </w:r>
      <w:r>
        <w:rPr>
          <w:sz w:val="26"/>
          <w:szCs w:val="26"/>
        </w:rPr>
        <w:t>110579,04</w:t>
      </w:r>
      <w:r w:rsidRPr="00644AF5">
        <w:rPr>
          <w:sz w:val="26"/>
          <w:szCs w:val="26"/>
        </w:rPr>
        <w:t xml:space="preserve"> тыс. руб.</w:t>
      </w:r>
    </w:p>
    <w:p w:rsidR="00644AF5" w:rsidRPr="00644AF5" w:rsidRDefault="00644AF5" w:rsidP="00644AF5">
      <w:pPr>
        <w:pStyle w:val="12"/>
        <w:rPr>
          <w:sz w:val="26"/>
          <w:szCs w:val="26"/>
        </w:rPr>
      </w:pPr>
      <w:r w:rsidRPr="00644AF5">
        <w:rPr>
          <w:sz w:val="26"/>
          <w:szCs w:val="26"/>
        </w:rPr>
        <w:t xml:space="preserve">— </w:t>
      </w:r>
      <w:r w:rsidR="00233DAD">
        <w:rPr>
          <w:sz w:val="26"/>
          <w:szCs w:val="26"/>
        </w:rPr>
        <w:t xml:space="preserve">  </w:t>
      </w:r>
      <w:r w:rsidRPr="00644AF5">
        <w:rPr>
          <w:sz w:val="26"/>
          <w:szCs w:val="26"/>
        </w:rPr>
        <w:t>по налоговым доходам увеличение поступлений на  </w:t>
      </w:r>
      <w:r w:rsidR="00AF434C">
        <w:rPr>
          <w:sz w:val="26"/>
          <w:szCs w:val="26"/>
        </w:rPr>
        <w:t>6841,93</w:t>
      </w:r>
      <w:r>
        <w:rPr>
          <w:sz w:val="26"/>
          <w:szCs w:val="26"/>
        </w:rPr>
        <w:t xml:space="preserve"> </w:t>
      </w:r>
      <w:r w:rsidRPr="00644AF5">
        <w:rPr>
          <w:sz w:val="26"/>
          <w:szCs w:val="26"/>
        </w:rPr>
        <w:t xml:space="preserve">тыс. руб. и </w:t>
      </w:r>
      <w:r w:rsidR="00A12F8F">
        <w:rPr>
          <w:sz w:val="26"/>
          <w:szCs w:val="26"/>
        </w:rPr>
        <w:t xml:space="preserve"> </w:t>
      </w:r>
      <w:r w:rsidRPr="00644AF5">
        <w:rPr>
          <w:sz w:val="26"/>
          <w:szCs w:val="26"/>
        </w:rPr>
        <w:t>составили 4944</w:t>
      </w:r>
      <w:r w:rsidR="0004596A">
        <w:rPr>
          <w:sz w:val="26"/>
          <w:szCs w:val="26"/>
        </w:rPr>
        <w:t>2</w:t>
      </w:r>
      <w:r w:rsidRPr="00644AF5">
        <w:rPr>
          <w:sz w:val="26"/>
          <w:szCs w:val="26"/>
        </w:rPr>
        <w:t>,</w:t>
      </w:r>
      <w:r w:rsidR="0004596A">
        <w:rPr>
          <w:sz w:val="26"/>
          <w:szCs w:val="26"/>
        </w:rPr>
        <w:t>9</w:t>
      </w:r>
      <w:r w:rsidRPr="00644AF5">
        <w:rPr>
          <w:sz w:val="26"/>
          <w:szCs w:val="26"/>
        </w:rPr>
        <w:t>5</w:t>
      </w:r>
      <w:r>
        <w:rPr>
          <w:b/>
          <w:sz w:val="22"/>
          <w:szCs w:val="22"/>
        </w:rPr>
        <w:t xml:space="preserve"> </w:t>
      </w:r>
      <w:r w:rsidRPr="00644AF5">
        <w:rPr>
          <w:sz w:val="26"/>
          <w:szCs w:val="26"/>
        </w:rPr>
        <w:t>тыс. руб.</w:t>
      </w:r>
    </w:p>
    <w:p w:rsidR="00644AF5" w:rsidRDefault="00644AF5" w:rsidP="00A12F8F">
      <w:pPr>
        <w:pStyle w:val="12"/>
        <w:jc w:val="both"/>
        <w:rPr>
          <w:sz w:val="26"/>
          <w:szCs w:val="26"/>
        </w:rPr>
      </w:pPr>
      <w:r w:rsidRPr="00644AF5">
        <w:rPr>
          <w:sz w:val="26"/>
          <w:szCs w:val="26"/>
        </w:rPr>
        <w:t xml:space="preserve">— по неналоговым доходам увеличение поступлений на </w:t>
      </w:r>
      <w:r w:rsidR="00AF434C">
        <w:rPr>
          <w:sz w:val="26"/>
          <w:szCs w:val="26"/>
        </w:rPr>
        <w:t>5090,05</w:t>
      </w:r>
      <w:r w:rsidR="0004596A">
        <w:rPr>
          <w:sz w:val="26"/>
          <w:szCs w:val="26"/>
        </w:rPr>
        <w:t xml:space="preserve"> </w:t>
      </w:r>
      <w:r w:rsidRPr="0004596A">
        <w:rPr>
          <w:sz w:val="26"/>
          <w:szCs w:val="26"/>
        </w:rPr>
        <w:t>тыс</w:t>
      </w:r>
      <w:r w:rsidRPr="00644AF5">
        <w:rPr>
          <w:sz w:val="26"/>
          <w:szCs w:val="26"/>
        </w:rPr>
        <w:t xml:space="preserve">. руб. и составили </w:t>
      </w:r>
      <w:r w:rsidR="00BB0D62">
        <w:rPr>
          <w:sz w:val="26"/>
          <w:szCs w:val="26"/>
        </w:rPr>
        <w:t xml:space="preserve"> </w:t>
      </w:r>
      <w:r w:rsidR="0004596A">
        <w:rPr>
          <w:sz w:val="26"/>
          <w:szCs w:val="26"/>
        </w:rPr>
        <w:t>78752,54</w:t>
      </w:r>
      <w:r w:rsidR="00BB0D62">
        <w:rPr>
          <w:sz w:val="26"/>
          <w:szCs w:val="26"/>
        </w:rPr>
        <w:t xml:space="preserve"> </w:t>
      </w:r>
      <w:r w:rsidRPr="00644AF5">
        <w:rPr>
          <w:sz w:val="26"/>
          <w:szCs w:val="26"/>
        </w:rPr>
        <w:t>тыс. руб.</w:t>
      </w:r>
    </w:p>
    <w:p w:rsidR="00644AF5" w:rsidRPr="00644AF5" w:rsidRDefault="00644AF5" w:rsidP="00644AF5">
      <w:pPr>
        <w:pStyle w:val="12"/>
        <w:rPr>
          <w:sz w:val="26"/>
          <w:szCs w:val="26"/>
        </w:rPr>
      </w:pPr>
      <w:r w:rsidRPr="00644AF5">
        <w:rPr>
          <w:sz w:val="26"/>
          <w:szCs w:val="26"/>
        </w:rPr>
        <w:t> </w:t>
      </w:r>
    </w:p>
    <w:p w:rsidR="00644AF5" w:rsidRDefault="00AF66AD" w:rsidP="004E0B1C"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44AF5" w:rsidRPr="00644AF5">
        <w:rPr>
          <w:sz w:val="26"/>
          <w:szCs w:val="26"/>
        </w:rPr>
        <w:t xml:space="preserve">На 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>основании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отчета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бюджет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МО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</w:t>
      </w:r>
      <w:r w:rsidR="00BB0D62">
        <w:rPr>
          <w:sz w:val="26"/>
          <w:szCs w:val="26"/>
        </w:rPr>
        <w:t xml:space="preserve">ГП </w:t>
      </w:r>
      <w:r w:rsidR="00A12F8F">
        <w:rPr>
          <w:sz w:val="26"/>
          <w:szCs w:val="26"/>
        </w:rPr>
        <w:t xml:space="preserve"> </w:t>
      </w:r>
      <w:r w:rsidR="00BB0D62">
        <w:rPr>
          <w:sz w:val="26"/>
          <w:szCs w:val="26"/>
        </w:rPr>
        <w:t xml:space="preserve">«Город Гусиноозерск» 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за</w:t>
      </w:r>
      <w:r w:rsidR="00A12F8F">
        <w:rPr>
          <w:sz w:val="26"/>
          <w:szCs w:val="26"/>
        </w:rPr>
        <w:t xml:space="preserve"> </w:t>
      </w:r>
      <w:r w:rsidR="00644AF5" w:rsidRPr="00644AF5">
        <w:rPr>
          <w:sz w:val="26"/>
          <w:szCs w:val="26"/>
        </w:rPr>
        <w:t xml:space="preserve"> 2018</w:t>
      </w:r>
      <w:r w:rsidR="00A12F8F">
        <w:rPr>
          <w:sz w:val="26"/>
          <w:szCs w:val="26"/>
        </w:rPr>
        <w:t xml:space="preserve">  </w:t>
      </w:r>
      <w:r w:rsidR="00644AF5" w:rsidRPr="00644AF5">
        <w:rPr>
          <w:sz w:val="26"/>
          <w:szCs w:val="26"/>
        </w:rPr>
        <w:t xml:space="preserve"> год        исполнен по доходам в сумме  </w:t>
      </w:r>
      <w:r w:rsidR="00BB0D62">
        <w:rPr>
          <w:sz w:val="26"/>
          <w:szCs w:val="26"/>
        </w:rPr>
        <w:t>241052,22</w:t>
      </w:r>
      <w:r w:rsidR="00644AF5" w:rsidRPr="00644AF5">
        <w:rPr>
          <w:sz w:val="26"/>
          <w:szCs w:val="26"/>
        </w:rPr>
        <w:t xml:space="preserve"> тыс. руб. или на  </w:t>
      </w:r>
      <w:r w:rsidR="00BB0D62">
        <w:rPr>
          <w:sz w:val="26"/>
          <w:szCs w:val="26"/>
        </w:rPr>
        <w:t>128,0</w:t>
      </w:r>
      <w:r w:rsidR="00644AF5" w:rsidRPr="00644AF5">
        <w:rPr>
          <w:sz w:val="26"/>
          <w:szCs w:val="26"/>
        </w:rPr>
        <w:t>% к уточненному плану.</w:t>
      </w:r>
    </w:p>
    <w:p w:rsidR="004E0B1C" w:rsidRPr="00644AF5" w:rsidRDefault="004E0B1C" w:rsidP="00BB0D62">
      <w:pPr>
        <w:pStyle w:val="12"/>
        <w:jc w:val="both"/>
        <w:rPr>
          <w:sz w:val="26"/>
          <w:szCs w:val="26"/>
        </w:rPr>
      </w:pPr>
    </w:p>
    <w:p w:rsidR="004E0B1C" w:rsidRPr="004E0B1C" w:rsidRDefault="00AF66AD" w:rsidP="004E0B1C">
      <w:pPr>
        <w:pStyle w:val="12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4E0B1C" w:rsidRPr="004E0B1C">
        <w:rPr>
          <w:sz w:val="26"/>
          <w:szCs w:val="26"/>
        </w:rPr>
        <w:t xml:space="preserve">Проведенным анализом исполнения бюджета по доходам установлено, что  по сравнению с аналогичным периодом 2017 года </w:t>
      </w:r>
      <w:r w:rsidR="004E0B1C">
        <w:rPr>
          <w:sz w:val="26"/>
          <w:szCs w:val="26"/>
        </w:rPr>
        <w:t xml:space="preserve">(исполнено 151768,64 тыс. руб.) </w:t>
      </w:r>
      <w:r w:rsidR="004E0B1C" w:rsidRPr="004E0B1C">
        <w:rPr>
          <w:sz w:val="26"/>
          <w:szCs w:val="26"/>
        </w:rPr>
        <w:t xml:space="preserve">поступления в доходную часть бюджета в </w:t>
      </w:r>
      <w:r w:rsidR="004E0B1C">
        <w:rPr>
          <w:sz w:val="26"/>
          <w:szCs w:val="26"/>
        </w:rPr>
        <w:t xml:space="preserve">отчетном периоде текущего года </w:t>
      </w:r>
      <w:r w:rsidR="004E0B1C" w:rsidRPr="004E0B1C">
        <w:rPr>
          <w:sz w:val="26"/>
          <w:szCs w:val="26"/>
        </w:rPr>
        <w:t xml:space="preserve">увеличились на </w:t>
      </w:r>
      <w:r w:rsidR="004E0B1C">
        <w:rPr>
          <w:sz w:val="26"/>
          <w:szCs w:val="26"/>
        </w:rPr>
        <w:t>58,8</w:t>
      </w:r>
      <w:r w:rsidR="004E0B1C" w:rsidRPr="004E0B1C">
        <w:rPr>
          <w:sz w:val="26"/>
          <w:szCs w:val="26"/>
        </w:rPr>
        <w:t>%</w:t>
      </w:r>
      <w:r w:rsidR="004E0B1C">
        <w:rPr>
          <w:sz w:val="26"/>
          <w:szCs w:val="26"/>
        </w:rPr>
        <w:t xml:space="preserve"> (</w:t>
      </w:r>
      <w:r w:rsidR="004E0B1C" w:rsidRPr="004E0B1C">
        <w:rPr>
          <w:sz w:val="26"/>
          <w:szCs w:val="26"/>
        </w:rPr>
        <w:t xml:space="preserve">прирост составил </w:t>
      </w:r>
      <w:r w:rsidR="004E0B1C">
        <w:rPr>
          <w:sz w:val="26"/>
          <w:szCs w:val="26"/>
        </w:rPr>
        <w:t>89283,58</w:t>
      </w:r>
      <w:r w:rsidR="004E0B1C" w:rsidRPr="004E0B1C">
        <w:rPr>
          <w:sz w:val="26"/>
          <w:szCs w:val="26"/>
        </w:rPr>
        <w:t xml:space="preserve"> тыс. руб.</w:t>
      </w:r>
      <w:r w:rsidR="004E0B1C">
        <w:rPr>
          <w:sz w:val="26"/>
          <w:szCs w:val="26"/>
        </w:rPr>
        <w:t>)</w:t>
      </w:r>
      <w:r w:rsidR="004E0B1C" w:rsidRPr="004E0B1C">
        <w:rPr>
          <w:sz w:val="26"/>
          <w:szCs w:val="26"/>
        </w:rPr>
        <w:t xml:space="preserve">,  по сравнению с 2016 годом (исполнено </w:t>
      </w:r>
      <w:r w:rsidR="004E0B1C">
        <w:rPr>
          <w:sz w:val="26"/>
          <w:szCs w:val="26"/>
        </w:rPr>
        <w:t>80681,4</w:t>
      </w:r>
      <w:r w:rsidR="004E0B1C" w:rsidRPr="004E0B1C">
        <w:rPr>
          <w:sz w:val="26"/>
          <w:szCs w:val="26"/>
        </w:rPr>
        <w:t xml:space="preserve"> тыс. руб.) —  увеличились на </w:t>
      </w:r>
      <w:r w:rsidR="004E0B1C">
        <w:rPr>
          <w:sz w:val="26"/>
          <w:szCs w:val="26"/>
        </w:rPr>
        <w:t>198,8%</w:t>
      </w:r>
      <w:r w:rsidR="004E0B1C" w:rsidRPr="004E0B1C">
        <w:rPr>
          <w:sz w:val="26"/>
          <w:szCs w:val="26"/>
        </w:rPr>
        <w:t xml:space="preserve"> (прирост составил </w:t>
      </w:r>
      <w:r w:rsidR="004E0B1C">
        <w:rPr>
          <w:sz w:val="26"/>
          <w:szCs w:val="26"/>
        </w:rPr>
        <w:t>160370,82</w:t>
      </w:r>
      <w:r w:rsidR="004E0B1C" w:rsidRPr="004E0B1C">
        <w:rPr>
          <w:sz w:val="26"/>
          <w:szCs w:val="26"/>
        </w:rPr>
        <w:t xml:space="preserve"> тыс. руб.) в основном</w:t>
      </w:r>
      <w:r w:rsidR="00BC03FD">
        <w:rPr>
          <w:sz w:val="26"/>
          <w:szCs w:val="26"/>
        </w:rPr>
        <w:t xml:space="preserve">, </w:t>
      </w:r>
      <w:r w:rsidR="004E0B1C" w:rsidRPr="004E0B1C">
        <w:rPr>
          <w:sz w:val="26"/>
          <w:szCs w:val="26"/>
        </w:rPr>
        <w:t xml:space="preserve"> за счет увеличения собственных</w:t>
      </w:r>
      <w:proofErr w:type="gramEnd"/>
      <w:r w:rsidR="004E0B1C" w:rsidRPr="004E0B1C">
        <w:rPr>
          <w:sz w:val="26"/>
          <w:szCs w:val="26"/>
        </w:rPr>
        <w:t>  доходов  и увеличения безвозмездных поступлений.</w:t>
      </w:r>
    </w:p>
    <w:p w:rsidR="005E2AC3" w:rsidRPr="00644AF5" w:rsidRDefault="0059303F" w:rsidP="00644AF5">
      <w:pPr>
        <w:pStyle w:val="12"/>
        <w:rPr>
          <w:sz w:val="26"/>
          <w:szCs w:val="26"/>
        </w:rPr>
      </w:pPr>
      <w:r w:rsidRPr="00644AF5">
        <w:rPr>
          <w:sz w:val="26"/>
          <w:szCs w:val="26"/>
        </w:rPr>
        <w:t xml:space="preserve">   </w:t>
      </w:r>
      <w:r w:rsidR="00346B92" w:rsidRPr="00644AF5">
        <w:rPr>
          <w:sz w:val="26"/>
          <w:szCs w:val="26"/>
        </w:rPr>
        <w:t xml:space="preserve"> </w:t>
      </w:r>
    </w:p>
    <w:p w:rsidR="003A00FA" w:rsidRPr="00360E94" w:rsidRDefault="009C39DC" w:rsidP="00733B77">
      <w:pPr>
        <w:pStyle w:val="Default"/>
        <w:numPr>
          <w:ilvl w:val="0"/>
          <w:numId w:val="10"/>
        </w:numPr>
        <w:spacing w:line="276" w:lineRule="auto"/>
        <w:contextualSpacing/>
        <w:jc w:val="center"/>
        <w:rPr>
          <w:b/>
          <w:bCs/>
          <w:sz w:val="26"/>
          <w:szCs w:val="26"/>
        </w:rPr>
      </w:pPr>
      <w:r w:rsidRPr="00360E94">
        <w:rPr>
          <w:b/>
          <w:bCs/>
          <w:sz w:val="26"/>
          <w:szCs w:val="26"/>
        </w:rPr>
        <w:t>Налоговые доходы бюджета</w:t>
      </w:r>
      <w:r w:rsidR="003A00FA" w:rsidRPr="00360E94">
        <w:rPr>
          <w:b/>
          <w:bCs/>
          <w:sz w:val="26"/>
          <w:szCs w:val="26"/>
        </w:rPr>
        <w:t xml:space="preserve">                          </w:t>
      </w:r>
    </w:p>
    <w:p w:rsidR="00C230AA" w:rsidRDefault="00C230AA" w:rsidP="00240FF2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0FF2" w:rsidRPr="00240FF2" w:rsidRDefault="002771E6" w:rsidP="00240F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b/>
          <w:sz w:val="26"/>
          <w:szCs w:val="26"/>
        </w:rPr>
        <w:t>1.1.</w:t>
      </w:r>
      <w:r w:rsidR="005B5916" w:rsidRPr="00360E94">
        <w:rPr>
          <w:rFonts w:ascii="Times New Roman" w:hAnsi="Times New Roman" w:cs="Times New Roman"/>
          <w:sz w:val="26"/>
          <w:szCs w:val="26"/>
        </w:rPr>
        <w:t xml:space="preserve">      </w:t>
      </w:r>
      <w:r w:rsidRPr="00360E94">
        <w:rPr>
          <w:rFonts w:ascii="Times New Roman" w:hAnsi="Times New Roman" w:cs="Times New Roman"/>
          <w:sz w:val="26"/>
          <w:szCs w:val="26"/>
        </w:rPr>
        <w:t xml:space="preserve">В структуре собственных доходов основным источником городского бюджета МО ГП «Город Гусиноозерск» является </w:t>
      </w:r>
      <w:r w:rsidRPr="00360E94">
        <w:rPr>
          <w:rFonts w:ascii="Times New Roman" w:hAnsi="Times New Roman" w:cs="Times New Roman"/>
          <w:b/>
          <w:sz w:val="26"/>
          <w:szCs w:val="26"/>
        </w:rPr>
        <w:t>налог на доходы физических лиц</w:t>
      </w:r>
      <w:r w:rsidRPr="00360E94">
        <w:rPr>
          <w:rFonts w:ascii="Times New Roman" w:hAnsi="Times New Roman" w:cs="Times New Roman"/>
          <w:sz w:val="26"/>
          <w:szCs w:val="26"/>
        </w:rPr>
        <w:t>.  Исполнение в 201</w:t>
      </w:r>
      <w:r w:rsidR="00C230AA">
        <w:rPr>
          <w:rFonts w:ascii="Times New Roman" w:hAnsi="Times New Roman" w:cs="Times New Roman"/>
          <w:sz w:val="26"/>
          <w:szCs w:val="26"/>
        </w:rPr>
        <w:t>8</w:t>
      </w:r>
      <w:r w:rsidRPr="00360E94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A32EB7">
        <w:rPr>
          <w:rFonts w:ascii="Times New Roman" w:hAnsi="Times New Roman" w:cs="Times New Roman"/>
          <w:color w:val="0D0D0D"/>
          <w:sz w:val="26"/>
          <w:szCs w:val="26"/>
        </w:rPr>
        <w:t>32872,66</w:t>
      </w:r>
      <w:r w:rsidRPr="00360E94">
        <w:rPr>
          <w:rFonts w:ascii="Times New Roman" w:hAnsi="Times New Roman" w:cs="Times New Roman"/>
          <w:color w:val="0D0D0D"/>
          <w:sz w:val="26"/>
          <w:szCs w:val="26"/>
        </w:rPr>
        <w:t xml:space="preserve"> тыс. руб</w:t>
      </w:r>
      <w:r w:rsidRPr="00360E94">
        <w:rPr>
          <w:rFonts w:ascii="Times New Roman" w:hAnsi="Times New Roman" w:cs="Times New Roman"/>
          <w:sz w:val="26"/>
          <w:szCs w:val="26"/>
        </w:rPr>
        <w:t xml:space="preserve">лей, или </w:t>
      </w:r>
      <w:r w:rsidR="00A32EB7">
        <w:rPr>
          <w:rFonts w:ascii="Times New Roman" w:hAnsi="Times New Roman" w:cs="Times New Roman"/>
          <w:color w:val="0D0D0D"/>
          <w:sz w:val="26"/>
          <w:szCs w:val="26"/>
        </w:rPr>
        <w:t>104,3</w:t>
      </w:r>
      <w:r w:rsidRPr="00360E94">
        <w:rPr>
          <w:rFonts w:ascii="Times New Roman" w:hAnsi="Times New Roman" w:cs="Times New Roman"/>
          <w:sz w:val="26"/>
          <w:szCs w:val="26"/>
        </w:rPr>
        <w:t xml:space="preserve"> % к утвержденным годовым назначениям (</w:t>
      </w:r>
      <w:r w:rsidR="00A32EB7">
        <w:rPr>
          <w:rFonts w:ascii="Times New Roman" w:hAnsi="Times New Roman" w:cs="Times New Roman"/>
          <w:sz w:val="26"/>
          <w:szCs w:val="26"/>
        </w:rPr>
        <w:t>31528,46</w:t>
      </w:r>
      <w:r w:rsidRPr="00360E94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Pr="00360E9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="00D347E5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="009C39DC" w:rsidRPr="00360E94">
        <w:rPr>
          <w:rFonts w:ascii="Times New Roman" w:hAnsi="Times New Roman" w:cs="Times New Roman"/>
          <w:sz w:val="26"/>
          <w:szCs w:val="26"/>
        </w:rPr>
        <w:t xml:space="preserve">По сравнению </w:t>
      </w:r>
      <w:proofErr w:type="spellStart"/>
      <w:r w:rsidR="009C39DC" w:rsidRPr="00360E94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9C39DC" w:rsidRPr="00360E94">
        <w:rPr>
          <w:rFonts w:ascii="Times New Roman" w:hAnsi="Times New Roman" w:cs="Times New Roman"/>
          <w:sz w:val="26"/>
          <w:szCs w:val="26"/>
        </w:rPr>
        <w:t xml:space="preserve"> 201</w:t>
      </w:r>
      <w:r w:rsidR="006E07EE">
        <w:rPr>
          <w:rFonts w:ascii="Times New Roman" w:hAnsi="Times New Roman" w:cs="Times New Roman"/>
          <w:sz w:val="26"/>
          <w:szCs w:val="26"/>
        </w:rPr>
        <w:t>7</w:t>
      </w:r>
      <w:r w:rsidR="009C39DC" w:rsidRPr="00360E94">
        <w:rPr>
          <w:rFonts w:ascii="Times New Roman" w:hAnsi="Times New Roman" w:cs="Times New Roman"/>
          <w:sz w:val="26"/>
          <w:szCs w:val="26"/>
        </w:rPr>
        <w:t xml:space="preserve"> годом</w:t>
      </w:r>
      <w:r w:rsidR="00346D5D" w:rsidRPr="00360E94">
        <w:rPr>
          <w:rFonts w:ascii="Times New Roman" w:hAnsi="Times New Roman" w:cs="Times New Roman"/>
          <w:sz w:val="26"/>
          <w:szCs w:val="26"/>
        </w:rPr>
        <w:t xml:space="preserve"> (</w:t>
      </w:r>
      <w:r w:rsidR="006E07EE">
        <w:rPr>
          <w:rFonts w:ascii="Times New Roman" w:eastAsia="Times New Roman" w:hAnsi="Times New Roman" w:cs="Times New Roman"/>
          <w:sz w:val="26"/>
          <w:szCs w:val="26"/>
        </w:rPr>
        <w:t>28295,07</w:t>
      </w:r>
      <w:r w:rsidR="00FA19B2" w:rsidRPr="00360E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6D5D" w:rsidRPr="00360E94">
        <w:rPr>
          <w:rFonts w:ascii="Times New Roman" w:hAnsi="Times New Roman" w:cs="Times New Roman"/>
          <w:sz w:val="26"/>
          <w:szCs w:val="26"/>
        </w:rPr>
        <w:t>тыс.</w:t>
      </w:r>
      <w:r w:rsidR="00DA7724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="00346D5D" w:rsidRPr="00360E94">
        <w:rPr>
          <w:rFonts w:ascii="Times New Roman" w:hAnsi="Times New Roman" w:cs="Times New Roman"/>
          <w:sz w:val="26"/>
          <w:szCs w:val="26"/>
        </w:rPr>
        <w:t>руб.)</w:t>
      </w:r>
      <w:r w:rsidR="00D347E5" w:rsidRPr="00360E94">
        <w:rPr>
          <w:rFonts w:ascii="Times New Roman" w:hAnsi="Times New Roman" w:cs="Times New Roman"/>
          <w:sz w:val="26"/>
          <w:szCs w:val="26"/>
        </w:rPr>
        <w:t xml:space="preserve"> объ</w:t>
      </w:r>
      <w:r w:rsidR="009C39DC" w:rsidRPr="00360E94">
        <w:rPr>
          <w:rFonts w:ascii="Times New Roman" w:hAnsi="Times New Roman" w:cs="Times New Roman"/>
          <w:sz w:val="26"/>
          <w:szCs w:val="26"/>
        </w:rPr>
        <w:t xml:space="preserve">емы поступления НДФЛ </w:t>
      </w:r>
      <w:r w:rsidR="006E07EE">
        <w:rPr>
          <w:rFonts w:ascii="Times New Roman" w:hAnsi="Times New Roman" w:cs="Times New Roman"/>
          <w:sz w:val="26"/>
          <w:szCs w:val="26"/>
        </w:rPr>
        <w:t xml:space="preserve">увеличились </w:t>
      </w:r>
      <w:r w:rsidR="00FA19B2" w:rsidRPr="00360E94">
        <w:rPr>
          <w:rFonts w:ascii="Times New Roman" w:hAnsi="Times New Roman" w:cs="Times New Roman"/>
          <w:sz w:val="26"/>
          <w:szCs w:val="26"/>
        </w:rPr>
        <w:t>на</w:t>
      </w:r>
      <w:r w:rsidR="006E07EE">
        <w:rPr>
          <w:rFonts w:ascii="Times New Roman" w:hAnsi="Times New Roman" w:cs="Times New Roman"/>
          <w:sz w:val="26"/>
          <w:szCs w:val="26"/>
        </w:rPr>
        <w:t xml:space="preserve"> 16,2</w:t>
      </w:r>
      <w:r w:rsidR="00240FF2">
        <w:rPr>
          <w:rFonts w:ascii="Times New Roman" w:hAnsi="Times New Roman" w:cs="Times New Roman"/>
          <w:sz w:val="26"/>
          <w:szCs w:val="26"/>
        </w:rPr>
        <w:t xml:space="preserve">% или на сумму </w:t>
      </w:r>
      <w:r w:rsidR="006E07EE">
        <w:rPr>
          <w:rFonts w:ascii="Times New Roman" w:hAnsi="Times New Roman" w:cs="Times New Roman"/>
          <w:sz w:val="26"/>
          <w:szCs w:val="26"/>
        </w:rPr>
        <w:t>4577,59</w:t>
      </w:r>
      <w:r w:rsidR="00240FF2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8004F1">
        <w:rPr>
          <w:rFonts w:ascii="Times New Roman" w:hAnsi="Times New Roman" w:cs="Times New Roman"/>
          <w:sz w:val="26"/>
          <w:szCs w:val="26"/>
        </w:rPr>
        <w:t>(увеличение заработной платы в бюджетной сфере (индексация), увеличение МРОТ с 01.01.2018 г., с 01.05.2018 г.)</w:t>
      </w:r>
    </w:p>
    <w:p w:rsidR="00240FF2" w:rsidRPr="00B704A3" w:rsidRDefault="00B704A3" w:rsidP="00B704A3">
      <w:pPr>
        <w:pStyle w:val="a5"/>
        <w:tabs>
          <w:tab w:val="left" w:pos="5954"/>
        </w:tabs>
        <w:ind w:left="0" w:firstLine="318"/>
        <w:jc w:val="both"/>
        <w:rPr>
          <w:rFonts w:ascii="Times New Roman" w:hAnsi="Times New Roman" w:cs="Times New Roman"/>
          <w:sz w:val="26"/>
          <w:szCs w:val="26"/>
        </w:rPr>
      </w:pPr>
      <w:r w:rsidRPr="00B704A3">
        <w:rPr>
          <w:rFonts w:ascii="Times New Roman" w:hAnsi="Times New Roman" w:cs="Times New Roman"/>
          <w:b/>
          <w:sz w:val="26"/>
          <w:szCs w:val="26"/>
        </w:rPr>
        <w:t>1</w:t>
      </w:r>
      <w:r w:rsidR="004506B3">
        <w:rPr>
          <w:rFonts w:ascii="Times New Roman" w:hAnsi="Times New Roman" w:cs="Times New Roman"/>
          <w:b/>
          <w:sz w:val="26"/>
          <w:szCs w:val="26"/>
        </w:rPr>
        <w:t>.</w:t>
      </w:r>
      <w:r w:rsidRPr="00B704A3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20D4F" w:rsidRPr="00B704A3">
        <w:rPr>
          <w:rFonts w:ascii="Times New Roman" w:hAnsi="Times New Roman" w:cs="Times New Roman"/>
          <w:sz w:val="26"/>
          <w:szCs w:val="26"/>
        </w:rPr>
        <w:t xml:space="preserve">Доходы от уплаты </w:t>
      </w:r>
      <w:r w:rsidR="00C20D4F" w:rsidRPr="00B704A3">
        <w:rPr>
          <w:rFonts w:ascii="Times New Roman" w:hAnsi="Times New Roman" w:cs="Times New Roman"/>
          <w:b/>
          <w:iCs/>
          <w:sz w:val="26"/>
          <w:szCs w:val="26"/>
        </w:rPr>
        <w:t>Налога на имущество физических лиц</w:t>
      </w:r>
      <w:r w:rsidR="00C20D4F" w:rsidRPr="00B704A3">
        <w:rPr>
          <w:rFonts w:ascii="Times New Roman" w:hAnsi="Times New Roman" w:cs="Times New Roman"/>
          <w:b/>
          <w:i/>
          <w:iCs/>
          <w:sz w:val="26"/>
          <w:szCs w:val="26"/>
        </w:rPr>
        <w:t>,</w:t>
      </w:r>
      <w:r w:rsidR="00C20D4F" w:rsidRPr="00B704A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20D4F" w:rsidRPr="00B704A3">
        <w:rPr>
          <w:rFonts w:ascii="Times New Roman" w:hAnsi="Times New Roman" w:cs="Times New Roman"/>
          <w:sz w:val="26"/>
          <w:szCs w:val="26"/>
        </w:rPr>
        <w:t xml:space="preserve">в прогнозе поступлений  предусмотрены в сумме </w:t>
      </w:r>
      <w:r w:rsidR="00661F1E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6E07EE">
        <w:rPr>
          <w:rFonts w:ascii="Times New Roman" w:hAnsi="Times New Roman" w:cs="Times New Roman"/>
          <w:sz w:val="26"/>
          <w:szCs w:val="26"/>
        </w:rPr>
        <w:t>2099,75</w:t>
      </w:r>
      <w:r w:rsidR="00625CF6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C20D4F" w:rsidRPr="00B704A3">
        <w:rPr>
          <w:rFonts w:ascii="Times New Roman" w:hAnsi="Times New Roman" w:cs="Times New Roman"/>
          <w:sz w:val="26"/>
          <w:szCs w:val="26"/>
        </w:rPr>
        <w:t>тыс. руб.</w:t>
      </w:r>
      <w:r w:rsidR="00191981" w:rsidRPr="00B704A3">
        <w:rPr>
          <w:rFonts w:ascii="Times New Roman" w:hAnsi="Times New Roman" w:cs="Times New Roman"/>
          <w:sz w:val="26"/>
          <w:szCs w:val="26"/>
        </w:rPr>
        <w:t xml:space="preserve"> Налога на имущество физических лиц  поступило </w:t>
      </w:r>
      <w:proofErr w:type="gramStart"/>
      <w:r w:rsidR="00191981" w:rsidRPr="00B704A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91981" w:rsidRPr="00B704A3">
        <w:rPr>
          <w:rFonts w:ascii="Times New Roman" w:hAnsi="Times New Roman" w:cs="Times New Roman"/>
          <w:sz w:val="26"/>
          <w:szCs w:val="26"/>
        </w:rPr>
        <w:t xml:space="preserve"> отчетном году </w:t>
      </w:r>
      <w:r w:rsidR="006E07EE">
        <w:rPr>
          <w:rFonts w:ascii="Times New Roman" w:hAnsi="Times New Roman" w:cs="Times New Roman"/>
          <w:sz w:val="26"/>
          <w:szCs w:val="26"/>
        </w:rPr>
        <w:t>2213,1</w:t>
      </w:r>
      <w:r w:rsidR="00191981" w:rsidRPr="00B704A3">
        <w:rPr>
          <w:rFonts w:ascii="Times New Roman" w:hAnsi="Times New Roman" w:cs="Times New Roman"/>
          <w:sz w:val="26"/>
          <w:szCs w:val="26"/>
        </w:rPr>
        <w:t xml:space="preserve"> тыс.</w:t>
      </w:r>
      <w:r w:rsidR="001B4D70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191981" w:rsidRPr="00B704A3">
        <w:rPr>
          <w:rFonts w:ascii="Times New Roman" w:hAnsi="Times New Roman" w:cs="Times New Roman"/>
          <w:sz w:val="26"/>
          <w:szCs w:val="26"/>
        </w:rPr>
        <w:t xml:space="preserve">руб., или </w:t>
      </w:r>
      <w:r w:rsidR="006E07EE">
        <w:rPr>
          <w:rFonts w:ascii="Times New Roman" w:hAnsi="Times New Roman" w:cs="Times New Roman"/>
          <w:sz w:val="26"/>
          <w:szCs w:val="26"/>
        </w:rPr>
        <w:t>105,4</w:t>
      </w:r>
      <w:r w:rsidR="00191981" w:rsidRPr="00B704A3">
        <w:rPr>
          <w:rFonts w:ascii="Times New Roman" w:hAnsi="Times New Roman" w:cs="Times New Roman"/>
          <w:sz w:val="26"/>
          <w:szCs w:val="26"/>
        </w:rPr>
        <w:t xml:space="preserve">% от установленного плана. </w:t>
      </w:r>
      <w:r w:rsidR="00C66C47" w:rsidRPr="00B704A3">
        <w:rPr>
          <w:rFonts w:ascii="Times New Roman" w:hAnsi="Times New Roman" w:cs="Times New Roman"/>
          <w:sz w:val="26"/>
          <w:szCs w:val="26"/>
        </w:rPr>
        <w:t xml:space="preserve">  </w:t>
      </w:r>
      <w:r w:rsidR="00191981" w:rsidRPr="00B704A3">
        <w:rPr>
          <w:rFonts w:ascii="Times New Roman" w:hAnsi="Times New Roman" w:cs="Times New Roman"/>
          <w:sz w:val="26"/>
          <w:szCs w:val="26"/>
        </w:rPr>
        <w:t>Поступление</w:t>
      </w:r>
      <w:r w:rsidR="00C20D4F" w:rsidRPr="00B704A3">
        <w:rPr>
          <w:rFonts w:ascii="Times New Roman" w:hAnsi="Times New Roman" w:cs="Times New Roman"/>
          <w:sz w:val="26"/>
          <w:szCs w:val="26"/>
        </w:rPr>
        <w:t xml:space="preserve"> налога на имущество физи</w:t>
      </w:r>
      <w:r w:rsidR="0077011B" w:rsidRPr="00B704A3">
        <w:rPr>
          <w:rFonts w:ascii="Times New Roman" w:hAnsi="Times New Roman" w:cs="Times New Roman"/>
          <w:sz w:val="26"/>
          <w:szCs w:val="26"/>
        </w:rPr>
        <w:t>ческих лиц в 201</w:t>
      </w:r>
      <w:r w:rsidR="006E07EE">
        <w:rPr>
          <w:rFonts w:ascii="Times New Roman" w:hAnsi="Times New Roman" w:cs="Times New Roman"/>
          <w:sz w:val="26"/>
          <w:szCs w:val="26"/>
        </w:rPr>
        <w:t>7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году составил</w:t>
      </w:r>
      <w:r w:rsidR="00191981" w:rsidRPr="00B704A3">
        <w:rPr>
          <w:rFonts w:ascii="Times New Roman" w:hAnsi="Times New Roman" w:cs="Times New Roman"/>
          <w:sz w:val="26"/>
          <w:szCs w:val="26"/>
        </w:rPr>
        <w:t>о</w:t>
      </w:r>
      <w:r w:rsidR="00C20D4F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E4618A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6E07EE">
        <w:rPr>
          <w:rFonts w:ascii="Times New Roman" w:eastAsia="Times New Roman" w:hAnsi="Times New Roman" w:cs="Times New Roman"/>
          <w:bCs/>
          <w:sz w:val="26"/>
          <w:szCs w:val="26"/>
        </w:rPr>
        <w:t>1949,59</w:t>
      </w:r>
      <w:r w:rsidR="00FA19B2" w:rsidRPr="00B704A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4618A" w:rsidRPr="00B704A3">
        <w:rPr>
          <w:rFonts w:ascii="Times New Roman" w:hAnsi="Times New Roman" w:cs="Times New Roman"/>
          <w:sz w:val="26"/>
          <w:szCs w:val="26"/>
        </w:rPr>
        <w:t>тыс. р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уб. По сравнению </w:t>
      </w:r>
      <w:proofErr w:type="spellStart"/>
      <w:r w:rsidR="0077011B" w:rsidRPr="00B704A3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77011B" w:rsidRPr="00B704A3">
        <w:rPr>
          <w:rFonts w:ascii="Times New Roman" w:hAnsi="Times New Roman" w:cs="Times New Roman"/>
          <w:sz w:val="26"/>
          <w:szCs w:val="26"/>
        </w:rPr>
        <w:t xml:space="preserve"> 201</w:t>
      </w:r>
      <w:r w:rsidR="006E07EE">
        <w:rPr>
          <w:rFonts w:ascii="Times New Roman" w:hAnsi="Times New Roman" w:cs="Times New Roman"/>
          <w:sz w:val="26"/>
          <w:szCs w:val="26"/>
        </w:rPr>
        <w:t>7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годом</w:t>
      </w:r>
      <w:r w:rsidR="00226A32" w:rsidRPr="00B704A3">
        <w:rPr>
          <w:rFonts w:ascii="Times New Roman" w:hAnsi="Times New Roman" w:cs="Times New Roman"/>
          <w:sz w:val="26"/>
          <w:szCs w:val="26"/>
        </w:rPr>
        <w:t>,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доходы</w:t>
      </w:r>
      <w:r w:rsidR="00191981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226A32" w:rsidRPr="00B704A3">
        <w:rPr>
          <w:rFonts w:ascii="Times New Roman" w:hAnsi="Times New Roman" w:cs="Times New Roman"/>
          <w:sz w:val="26"/>
          <w:szCs w:val="26"/>
        </w:rPr>
        <w:t>в 201</w:t>
      </w:r>
      <w:r w:rsidR="006E07EE">
        <w:rPr>
          <w:rFonts w:ascii="Times New Roman" w:hAnsi="Times New Roman" w:cs="Times New Roman"/>
          <w:sz w:val="26"/>
          <w:szCs w:val="26"/>
        </w:rPr>
        <w:t>8</w:t>
      </w:r>
      <w:r w:rsidR="00226A32" w:rsidRPr="00B704A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</w:t>
      </w:r>
      <w:r w:rsidR="00FA19B2" w:rsidRPr="00B704A3">
        <w:rPr>
          <w:rFonts w:ascii="Times New Roman" w:hAnsi="Times New Roman" w:cs="Times New Roman"/>
          <w:sz w:val="26"/>
          <w:szCs w:val="26"/>
        </w:rPr>
        <w:t>увеличились на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 </w:t>
      </w:r>
      <w:r w:rsidR="006E07EE">
        <w:rPr>
          <w:rFonts w:ascii="Times New Roman" w:hAnsi="Times New Roman" w:cs="Times New Roman"/>
          <w:sz w:val="26"/>
          <w:szCs w:val="26"/>
        </w:rPr>
        <w:t>263,51</w:t>
      </w:r>
      <w:r w:rsidR="0077011B" w:rsidRPr="00B704A3">
        <w:rPr>
          <w:rFonts w:ascii="Times New Roman" w:hAnsi="Times New Roman" w:cs="Times New Roman"/>
          <w:sz w:val="26"/>
          <w:szCs w:val="26"/>
        </w:rPr>
        <w:t xml:space="preserve"> тыс. руб., или  </w:t>
      </w:r>
      <w:r w:rsidR="00C83B63" w:rsidRPr="00B704A3">
        <w:rPr>
          <w:rFonts w:ascii="Times New Roman" w:hAnsi="Times New Roman" w:cs="Times New Roman"/>
          <w:sz w:val="26"/>
          <w:szCs w:val="26"/>
        </w:rPr>
        <w:t xml:space="preserve">на </w:t>
      </w:r>
      <w:r w:rsidR="006E07EE">
        <w:rPr>
          <w:rFonts w:ascii="Times New Roman" w:hAnsi="Times New Roman" w:cs="Times New Roman"/>
          <w:sz w:val="26"/>
          <w:szCs w:val="26"/>
        </w:rPr>
        <w:t>13,5</w:t>
      </w:r>
      <w:r w:rsidR="00C83B63" w:rsidRPr="00B704A3">
        <w:rPr>
          <w:rFonts w:ascii="Times New Roman" w:hAnsi="Times New Roman" w:cs="Times New Roman"/>
          <w:sz w:val="26"/>
          <w:szCs w:val="26"/>
        </w:rPr>
        <w:t>%</w:t>
      </w:r>
      <w:r w:rsidRPr="00B704A3">
        <w:rPr>
          <w:rFonts w:ascii="Times New Roman" w:hAnsi="Times New Roman" w:cs="Times New Roman"/>
          <w:sz w:val="26"/>
          <w:szCs w:val="26"/>
        </w:rPr>
        <w:t xml:space="preserve"> (</w:t>
      </w:r>
      <w:r w:rsidR="006E07EE">
        <w:rPr>
          <w:rFonts w:ascii="Times New Roman" w:hAnsi="Times New Roman" w:cs="Times New Roman"/>
          <w:sz w:val="26"/>
          <w:szCs w:val="26"/>
        </w:rPr>
        <w:t xml:space="preserve">погашение задолженности по </w:t>
      </w:r>
      <w:r w:rsidR="00240FF2" w:rsidRPr="00B704A3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6E07EE">
        <w:rPr>
          <w:rFonts w:ascii="Times New Roman" w:hAnsi="Times New Roman" w:cs="Times New Roman"/>
          <w:sz w:val="26"/>
          <w:szCs w:val="26"/>
        </w:rPr>
        <w:t>у</w:t>
      </w:r>
      <w:r w:rsidR="00240FF2" w:rsidRPr="00B704A3">
        <w:rPr>
          <w:rFonts w:ascii="Times New Roman" w:hAnsi="Times New Roman" w:cs="Times New Roman"/>
          <w:sz w:val="26"/>
          <w:szCs w:val="26"/>
        </w:rPr>
        <w:t xml:space="preserve"> на имущество физических лиц</w:t>
      </w:r>
      <w:r w:rsidR="008004F1">
        <w:rPr>
          <w:rFonts w:ascii="Times New Roman" w:hAnsi="Times New Roman" w:cs="Times New Roman"/>
          <w:sz w:val="26"/>
          <w:szCs w:val="26"/>
        </w:rPr>
        <w:t>; увеличение понижающего коэффициента, применяемого при расчете налогооблагаемой базы</w:t>
      </w:r>
      <w:r w:rsidRPr="00B704A3">
        <w:rPr>
          <w:rFonts w:ascii="Times New Roman" w:hAnsi="Times New Roman" w:cs="Times New Roman"/>
          <w:sz w:val="26"/>
          <w:szCs w:val="26"/>
        </w:rPr>
        <w:t>)</w:t>
      </w:r>
      <w:r w:rsidR="00240FF2" w:rsidRPr="00B704A3">
        <w:rPr>
          <w:rFonts w:ascii="Times New Roman" w:hAnsi="Times New Roman" w:cs="Times New Roman"/>
          <w:sz w:val="26"/>
          <w:szCs w:val="26"/>
        </w:rPr>
        <w:t>.</w:t>
      </w:r>
    </w:p>
    <w:p w:rsidR="007860F0" w:rsidRPr="00360E94" w:rsidRDefault="009C39DC" w:rsidP="00E443A3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360E94">
        <w:rPr>
          <w:b/>
          <w:bCs/>
          <w:sz w:val="26"/>
          <w:szCs w:val="26"/>
        </w:rPr>
        <w:t xml:space="preserve">1.3. </w:t>
      </w:r>
      <w:r w:rsidRPr="00360E94">
        <w:rPr>
          <w:sz w:val="26"/>
          <w:szCs w:val="26"/>
        </w:rPr>
        <w:t xml:space="preserve">Доходы от уплаты </w:t>
      </w:r>
      <w:r w:rsidRPr="00360E94">
        <w:rPr>
          <w:b/>
          <w:iCs/>
          <w:sz w:val="26"/>
          <w:szCs w:val="26"/>
        </w:rPr>
        <w:t>Единого сельскохозяйственного налога</w:t>
      </w:r>
      <w:r w:rsidRPr="00360E94">
        <w:rPr>
          <w:i/>
          <w:iCs/>
          <w:sz w:val="26"/>
          <w:szCs w:val="26"/>
        </w:rPr>
        <w:t xml:space="preserve">, </w:t>
      </w:r>
      <w:r w:rsidRPr="00360E94">
        <w:rPr>
          <w:sz w:val="26"/>
          <w:szCs w:val="26"/>
        </w:rPr>
        <w:t xml:space="preserve">в прогнозе поступлений доходов предусмотрены в сумме </w:t>
      </w:r>
      <w:r w:rsidR="00DC31BA">
        <w:rPr>
          <w:sz w:val="26"/>
          <w:szCs w:val="26"/>
        </w:rPr>
        <w:t>21,0</w:t>
      </w:r>
      <w:r w:rsidRPr="00360E94">
        <w:rPr>
          <w:sz w:val="26"/>
          <w:szCs w:val="26"/>
        </w:rPr>
        <w:t xml:space="preserve"> тыс. руб. </w:t>
      </w:r>
      <w:r w:rsidR="00B158BD" w:rsidRPr="00360E94">
        <w:rPr>
          <w:sz w:val="26"/>
          <w:szCs w:val="26"/>
        </w:rPr>
        <w:t>В 201</w:t>
      </w:r>
      <w:r w:rsidR="00DC31BA">
        <w:rPr>
          <w:sz w:val="26"/>
          <w:szCs w:val="26"/>
        </w:rPr>
        <w:t>8</w:t>
      </w:r>
      <w:r w:rsidR="00B158BD" w:rsidRPr="00360E94">
        <w:rPr>
          <w:sz w:val="26"/>
          <w:szCs w:val="26"/>
        </w:rPr>
        <w:t xml:space="preserve"> году </w:t>
      </w:r>
      <w:r w:rsidR="00283F55" w:rsidRPr="00360E94">
        <w:rPr>
          <w:sz w:val="26"/>
          <w:szCs w:val="26"/>
        </w:rPr>
        <w:t>е</w:t>
      </w:r>
      <w:r w:rsidRPr="00360E94">
        <w:rPr>
          <w:sz w:val="26"/>
          <w:szCs w:val="26"/>
        </w:rPr>
        <w:t xml:space="preserve">диного сельскохозяйственного налога поступило </w:t>
      </w:r>
      <w:r w:rsidR="00DC31BA">
        <w:rPr>
          <w:sz w:val="26"/>
          <w:szCs w:val="26"/>
        </w:rPr>
        <w:t>20,99</w:t>
      </w:r>
      <w:r w:rsidR="00B158BD" w:rsidRPr="00360E94">
        <w:rPr>
          <w:sz w:val="26"/>
          <w:szCs w:val="26"/>
        </w:rPr>
        <w:t xml:space="preserve"> тыс.</w:t>
      </w:r>
      <w:r w:rsidR="00C647E8" w:rsidRPr="00360E94">
        <w:rPr>
          <w:sz w:val="26"/>
          <w:szCs w:val="26"/>
        </w:rPr>
        <w:t xml:space="preserve"> </w:t>
      </w:r>
      <w:r w:rsidR="00B158BD" w:rsidRPr="00360E94">
        <w:rPr>
          <w:sz w:val="26"/>
          <w:szCs w:val="26"/>
        </w:rPr>
        <w:t xml:space="preserve">руб., что составляет </w:t>
      </w:r>
      <w:r w:rsidR="00DC31BA">
        <w:rPr>
          <w:sz w:val="26"/>
          <w:szCs w:val="26"/>
        </w:rPr>
        <w:t>100,0</w:t>
      </w:r>
      <w:r w:rsidR="004C07B0" w:rsidRPr="00360E94">
        <w:rPr>
          <w:sz w:val="26"/>
          <w:szCs w:val="26"/>
        </w:rPr>
        <w:t xml:space="preserve"> </w:t>
      </w:r>
      <w:r w:rsidRPr="00360E94">
        <w:rPr>
          <w:sz w:val="26"/>
          <w:szCs w:val="26"/>
        </w:rPr>
        <w:t xml:space="preserve">% от установленного плана. По сравнению </w:t>
      </w:r>
      <w:proofErr w:type="spellStart"/>
      <w:r w:rsidRPr="00360E94">
        <w:rPr>
          <w:sz w:val="26"/>
          <w:szCs w:val="26"/>
        </w:rPr>
        <w:t>c</w:t>
      </w:r>
      <w:proofErr w:type="spellEnd"/>
      <w:r w:rsidRPr="00360E94">
        <w:rPr>
          <w:sz w:val="26"/>
          <w:szCs w:val="26"/>
        </w:rPr>
        <w:t xml:space="preserve"> 201</w:t>
      </w:r>
      <w:r w:rsidR="00DC31BA">
        <w:rPr>
          <w:sz w:val="26"/>
          <w:szCs w:val="26"/>
        </w:rPr>
        <w:t>7</w:t>
      </w:r>
      <w:r w:rsidRPr="00360E94">
        <w:rPr>
          <w:sz w:val="26"/>
          <w:szCs w:val="26"/>
        </w:rPr>
        <w:t xml:space="preserve"> год</w:t>
      </w:r>
      <w:r w:rsidR="00C647E8" w:rsidRPr="00360E94">
        <w:rPr>
          <w:sz w:val="26"/>
          <w:szCs w:val="26"/>
        </w:rPr>
        <w:t>ом,</w:t>
      </w:r>
      <w:r w:rsidRPr="00360E94">
        <w:rPr>
          <w:sz w:val="26"/>
          <w:szCs w:val="26"/>
        </w:rPr>
        <w:t xml:space="preserve"> указанные доходы </w:t>
      </w:r>
      <w:r w:rsidR="00DC31BA">
        <w:rPr>
          <w:sz w:val="26"/>
          <w:szCs w:val="26"/>
        </w:rPr>
        <w:t>увеличились</w:t>
      </w:r>
      <w:r w:rsidR="004C07B0" w:rsidRPr="00360E94">
        <w:rPr>
          <w:sz w:val="26"/>
          <w:szCs w:val="26"/>
        </w:rPr>
        <w:t xml:space="preserve"> </w:t>
      </w:r>
      <w:r w:rsidR="00CF1BD1" w:rsidRPr="00360E94">
        <w:rPr>
          <w:sz w:val="26"/>
          <w:szCs w:val="26"/>
        </w:rPr>
        <w:t xml:space="preserve">на </w:t>
      </w:r>
      <w:r w:rsidR="00E443A3">
        <w:rPr>
          <w:sz w:val="26"/>
          <w:szCs w:val="26"/>
        </w:rPr>
        <w:t>829,79</w:t>
      </w:r>
      <w:r w:rsidR="00283F55" w:rsidRPr="00360E94">
        <w:rPr>
          <w:sz w:val="26"/>
          <w:szCs w:val="26"/>
        </w:rPr>
        <w:t>%</w:t>
      </w:r>
      <w:r w:rsidR="00E443A3">
        <w:rPr>
          <w:sz w:val="26"/>
          <w:szCs w:val="26"/>
        </w:rPr>
        <w:t xml:space="preserve"> (увеличение произошло в связи с ростом налоговых платежей в бюджет по результатам деятельности сельхозпроизводителей)</w:t>
      </w:r>
      <w:r w:rsidR="00DC31BA">
        <w:rPr>
          <w:sz w:val="26"/>
          <w:szCs w:val="26"/>
        </w:rPr>
        <w:t>.</w:t>
      </w:r>
    </w:p>
    <w:p w:rsidR="00E443A3" w:rsidRDefault="00E443A3" w:rsidP="002234BA">
      <w:pPr>
        <w:pStyle w:val="a7"/>
        <w:spacing w:line="276" w:lineRule="auto"/>
        <w:jc w:val="both"/>
        <w:rPr>
          <w:bCs/>
          <w:sz w:val="26"/>
          <w:szCs w:val="26"/>
        </w:rPr>
      </w:pPr>
    </w:p>
    <w:p w:rsidR="00D452FE" w:rsidRDefault="009C39DC" w:rsidP="002234BA">
      <w:pPr>
        <w:pStyle w:val="a7"/>
        <w:spacing w:line="276" w:lineRule="auto"/>
        <w:jc w:val="both"/>
        <w:rPr>
          <w:b w:val="0"/>
          <w:sz w:val="26"/>
          <w:szCs w:val="26"/>
        </w:rPr>
      </w:pPr>
      <w:r w:rsidRPr="00360E94">
        <w:rPr>
          <w:bCs/>
          <w:sz w:val="26"/>
          <w:szCs w:val="26"/>
        </w:rPr>
        <w:t>1.4</w:t>
      </w:r>
      <w:r w:rsidRPr="00360E94">
        <w:rPr>
          <w:b w:val="0"/>
          <w:bCs/>
          <w:sz w:val="26"/>
          <w:szCs w:val="26"/>
        </w:rPr>
        <w:t xml:space="preserve">. </w:t>
      </w:r>
      <w:r w:rsidR="0078728A" w:rsidRPr="00360E94">
        <w:rPr>
          <w:b w:val="0"/>
          <w:sz w:val="26"/>
          <w:szCs w:val="26"/>
        </w:rPr>
        <w:t xml:space="preserve">Доходы от уплаты </w:t>
      </w:r>
      <w:r w:rsidR="0078728A" w:rsidRPr="00360E94">
        <w:rPr>
          <w:iCs/>
          <w:sz w:val="26"/>
          <w:szCs w:val="26"/>
        </w:rPr>
        <w:t>Земельного налога</w:t>
      </w:r>
      <w:r w:rsidR="0078728A" w:rsidRPr="00360E94">
        <w:rPr>
          <w:b w:val="0"/>
          <w:i/>
          <w:iCs/>
          <w:sz w:val="26"/>
          <w:szCs w:val="26"/>
        </w:rPr>
        <w:t xml:space="preserve"> </w:t>
      </w:r>
      <w:r w:rsidR="0078728A" w:rsidRPr="00360E94">
        <w:rPr>
          <w:b w:val="0"/>
          <w:sz w:val="26"/>
          <w:szCs w:val="26"/>
        </w:rPr>
        <w:t>в прогнозе поступлений доходов</w:t>
      </w:r>
      <w:r w:rsidR="00C70CC1" w:rsidRPr="00360E94">
        <w:rPr>
          <w:b w:val="0"/>
          <w:sz w:val="26"/>
          <w:szCs w:val="26"/>
        </w:rPr>
        <w:t>,</w:t>
      </w:r>
      <w:r w:rsidR="0078728A" w:rsidRPr="00360E94">
        <w:rPr>
          <w:b w:val="0"/>
          <w:sz w:val="26"/>
          <w:szCs w:val="26"/>
        </w:rPr>
        <w:t xml:space="preserve"> предусмотрены в сумме </w:t>
      </w:r>
      <w:r w:rsidR="00DC31BA">
        <w:rPr>
          <w:b w:val="0"/>
          <w:sz w:val="26"/>
          <w:szCs w:val="26"/>
        </w:rPr>
        <w:t>12656,13</w:t>
      </w:r>
      <w:r w:rsidR="00C70CC1" w:rsidRPr="00360E94">
        <w:rPr>
          <w:b w:val="0"/>
          <w:sz w:val="26"/>
          <w:szCs w:val="26"/>
        </w:rPr>
        <w:t xml:space="preserve"> </w:t>
      </w:r>
      <w:r w:rsidR="0078728A" w:rsidRPr="00360E94">
        <w:rPr>
          <w:b w:val="0"/>
          <w:sz w:val="26"/>
          <w:szCs w:val="26"/>
        </w:rPr>
        <w:t>тыс. руб</w:t>
      </w:r>
      <w:r w:rsidR="00C70CC1" w:rsidRPr="00360E94">
        <w:rPr>
          <w:b w:val="0"/>
          <w:sz w:val="26"/>
          <w:szCs w:val="26"/>
        </w:rPr>
        <w:t>.</w:t>
      </w:r>
      <w:r w:rsidR="00CF1BD1" w:rsidRPr="00360E94">
        <w:rPr>
          <w:b w:val="0"/>
          <w:sz w:val="26"/>
          <w:szCs w:val="26"/>
        </w:rPr>
        <w:t xml:space="preserve"> </w:t>
      </w:r>
      <w:r w:rsidR="0078728A" w:rsidRPr="00360E94">
        <w:rPr>
          <w:b w:val="0"/>
          <w:sz w:val="26"/>
          <w:szCs w:val="26"/>
        </w:rPr>
        <w:t xml:space="preserve"> Поступления земельного налога составили </w:t>
      </w:r>
      <w:r w:rsidR="00DC31BA">
        <w:rPr>
          <w:b w:val="0"/>
          <w:sz w:val="26"/>
          <w:szCs w:val="26"/>
        </w:rPr>
        <w:t>13223,93</w:t>
      </w:r>
      <w:r w:rsidR="00C70CC1" w:rsidRPr="00360E94">
        <w:rPr>
          <w:b w:val="0"/>
          <w:sz w:val="26"/>
          <w:szCs w:val="26"/>
        </w:rPr>
        <w:t xml:space="preserve"> </w:t>
      </w:r>
      <w:r w:rsidR="00FE29EE" w:rsidRPr="00360E94">
        <w:rPr>
          <w:b w:val="0"/>
          <w:sz w:val="26"/>
          <w:szCs w:val="26"/>
        </w:rPr>
        <w:t>тыс. руб.</w:t>
      </w:r>
      <w:r w:rsidR="00D452FE">
        <w:rPr>
          <w:b w:val="0"/>
          <w:sz w:val="26"/>
          <w:szCs w:val="26"/>
        </w:rPr>
        <w:t>,</w:t>
      </w:r>
      <w:r w:rsidR="0078728A" w:rsidRPr="00360E94">
        <w:rPr>
          <w:b w:val="0"/>
          <w:sz w:val="26"/>
          <w:szCs w:val="26"/>
        </w:rPr>
        <w:t xml:space="preserve"> </w:t>
      </w:r>
      <w:r w:rsidR="00D452FE" w:rsidRPr="00D452FE">
        <w:rPr>
          <w:b w:val="0"/>
          <w:sz w:val="26"/>
          <w:szCs w:val="26"/>
        </w:rPr>
        <w:t xml:space="preserve">в том числе: поступления земельного налога от организаций составили </w:t>
      </w:r>
      <w:r w:rsidR="00DC31BA">
        <w:rPr>
          <w:b w:val="0"/>
          <w:sz w:val="26"/>
          <w:szCs w:val="26"/>
        </w:rPr>
        <w:t>8570,26</w:t>
      </w:r>
      <w:r w:rsidR="00D452FE" w:rsidRPr="00D452FE">
        <w:rPr>
          <w:b w:val="0"/>
          <w:sz w:val="26"/>
          <w:szCs w:val="26"/>
        </w:rPr>
        <w:t xml:space="preserve"> тыс. руб. (</w:t>
      </w:r>
      <w:r w:rsidR="00DC31BA">
        <w:rPr>
          <w:b w:val="0"/>
          <w:sz w:val="26"/>
          <w:szCs w:val="26"/>
        </w:rPr>
        <w:t>101,5</w:t>
      </w:r>
      <w:r w:rsidR="00D452FE" w:rsidRPr="00D452FE">
        <w:rPr>
          <w:b w:val="0"/>
          <w:sz w:val="26"/>
          <w:szCs w:val="26"/>
        </w:rPr>
        <w:t>%) от плановых назначений</w:t>
      </w:r>
      <w:r w:rsidR="00D452FE">
        <w:rPr>
          <w:b w:val="0"/>
          <w:sz w:val="26"/>
          <w:szCs w:val="26"/>
        </w:rPr>
        <w:t>;</w:t>
      </w:r>
      <w:r w:rsidR="00D452FE" w:rsidRPr="00D452FE">
        <w:rPr>
          <w:b w:val="0"/>
          <w:sz w:val="26"/>
          <w:szCs w:val="26"/>
        </w:rPr>
        <w:t xml:space="preserve"> земельного налога от физических лиц – </w:t>
      </w:r>
      <w:r w:rsidR="00DC31BA">
        <w:rPr>
          <w:b w:val="0"/>
          <w:sz w:val="26"/>
          <w:szCs w:val="26"/>
        </w:rPr>
        <w:t>4653,68</w:t>
      </w:r>
      <w:r w:rsidR="00D452FE" w:rsidRPr="00D452FE">
        <w:rPr>
          <w:b w:val="0"/>
          <w:sz w:val="26"/>
          <w:szCs w:val="26"/>
        </w:rPr>
        <w:t xml:space="preserve"> тыс. руб. (</w:t>
      </w:r>
      <w:r w:rsidR="00DC31BA">
        <w:rPr>
          <w:b w:val="0"/>
          <w:sz w:val="26"/>
          <w:szCs w:val="26"/>
        </w:rPr>
        <w:t>110,6</w:t>
      </w:r>
      <w:r w:rsidR="00D452FE" w:rsidRPr="00D452FE">
        <w:rPr>
          <w:b w:val="0"/>
          <w:sz w:val="26"/>
          <w:szCs w:val="26"/>
        </w:rPr>
        <w:t>% от плана).</w:t>
      </w:r>
      <w:r w:rsidR="004C07B0" w:rsidRPr="00D452FE">
        <w:rPr>
          <w:b w:val="0"/>
          <w:sz w:val="26"/>
          <w:szCs w:val="26"/>
        </w:rPr>
        <w:t xml:space="preserve"> </w:t>
      </w:r>
    </w:p>
    <w:p w:rsidR="00124689" w:rsidRPr="00D452FE" w:rsidRDefault="0078728A" w:rsidP="002234BA">
      <w:pPr>
        <w:pStyle w:val="a7"/>
        <w:spacing w:line="276" w:lineRule="auto"/>
        <w:jc w:val="both"/>
        <w:rPr>
          <w:rFonts w:eastAsia="Calibri"/>
          <w:b w:val="0"/>
          <w:sz w:val="26"/>
          <w:szCs w:val="26"/>
        </w:rPr>
      </w:pPr>
      <w:r w:rsidRPr="00360E94">
        <w:rPr>
          <w:b w:val="0"/>
          <w:sz w:val="26"/>
          <w:szCs w:val="26"/>
        </w:rPr>
        <w:t>По сравнению с 201</w:t>
      </w:r>
      <w:r w:rsidR="00DC31BA">
        <w:rPr>
          <w:b w:val="0"/>
          <w:sz w:val="26"/>
          <w:szCs w:val="26"/>
        </w:rPr>
        <w:t>7</w:t>
      </w:r>
      <w:r w:rsidR="00501D73" w:rsidRPr="00360E94">
        <w:rPr>
          <w:b w:val="0"/>
          <w:sz w:val="26"/>
          <w:szCs w:val="26"/>
        </w:rPr>
        <w:t xml:space="preserve"> годом </w:t>
      </w:r>
      <w:r w:rsidRPr="00360E94">
        <w:rPr>
          <w:b w:val="0"/>
          <w:sz w:val="26"/>
          <w:szCs w:val="26"/>
        </w:rPr>
        <w:t xml:space="preserve">эти доходы </w:t>
      </w:r>
      <w:r w:rsidR="00DC31BA">
        <w:rPr>
          <w:b w:val="0"/>
          <w:sz w:val="26"/>
          <w:szCs w:val="26"/>
        </w:rPr>
        <w:t xml:space="preserve">увеличились </w:t>
      </w:r>
      <w:r w:rsidR="00C70CC1" w:rsidRPr="00360E94">
        <w:rPr>
          <w:b w:val="0"/>
          <w:sz w:val="26"/>
          <w:szCs w:val="26"/>
        </w:rPr>
        <w:t xml:space="preserve"> </w:t>
      </w:r>
      <w:r w:rsidRPr="00360E94">
        <w:rPr>
          <w:b w:val="0"/>
          <w:sz w:val="26"/>
          <w:szCs w:val="26"/>
        </w:rPr>
        <w:t xml:space="preserve"> на </w:t>
      </w:r>
      <w:r w:rsidR="00DC31BA">
        <w:rPr>
          <w:b w:val="0"/>
          <w:sz w:val="26"/>
          <w:szCs w:val="26"/>
        </w:rPr>
        <w:t>6143,94</w:t>
      </w:r>
      <w:r w:rsidRPr="00360E94">
        <w:rPr>
          <w:b w:val="0"/>
          <w:sz w:val="26"/>
          <w:szCs w:val="26"/>
        </w:rPr>
        <w:t xml:space="preserve"> тыс. руб., или на </w:t>
      </w:r>
      <w:r w:rsidR="00D0346A">
        <w:rPr>
          <w:b w:val="0"/>
          <w:sz w:val="26"/>
          <w:szCs w:val="26"/>
        </w:rPr>
        <w:t>86,8</w:t>
      </w:r>
      <w:r w:rsidRPr="00360E94">
        <w:rPr>
          <w:b w:val="0"/>
          <w:sz w:val="26"/>
          <w:szCs w:val="26"/>
        </w:rPr>
        <w:t>%</w:t>
      </w:r>
      <w:r w:rsidR="006652E4" w:rsidRPr="00360E94">
        <w:rPr>
          <w:b w:val="0"/>
          <w:sz w:val="26"/>
          <w:szCs w:val="26"/>
        </w:rPr>
        <w:t>.</w:t>
      </w:r>
      <w:r w:rsidR="00501D73" w:rsidRPr="00360E94">
        <w:rPr>
          <w:b w:val="0"/>
          <w:sz w:val="26"/>
          <w:szCs w:val="26"/>
        </w:rPr>
        <w:t xml:space="preserve"> </w:t>
      </w:r>
      <w:r w:rsidR="008004F1">
        <w:rPr>
          <w:b w:val="0"/>
          <w:sz w:val="26"/>
          <w:szCs w:val="26"/>
        </w:rPr>
        <w:t>(увеличение связано с</w:t>
      </w:r>
      <w:r w:rsidR="006B7B2C">
        <w:rPr>
          <w:b w:val="0"/>
          <w:sz w:val="26"/>
          <w:szCs w:val="26"/>
        </w:rPr>
        <w:t xml:space="preserve"> </w:t>
      </w:r>
      <w:r w:rsidR="008004F1">
        <w:rPr>
          <w:b w:val="0"/>
          <w:sz w:val="26"/>
          <w:szCs w:val="26"/>
        </w:rPr>
        <w:t>отменой льгот в отношении учреждений, финансиру</w:t>
      </w:r>
      <w:r w:rsidR="006B7B2C">
        <w:rPr>
          <w:b w:val="0"/>
          <w:sz w:val="26"/>
          <w:szCs w:val="26"/>
        </w:rPr>
        <w:t>е</w:t>
      </w:r>
      <w:r w:rsidR="008004F1">
        <w:rPr>
          <w:b w:val="0"/>
          <w:sz w:val="26"/>
          <w:szCs w:val="26"/>
        </w:rPr>
        <w:t>мых из бюджета муниципальных образований)</w:t>
      </w:r>
    </w:p>
    <w:p w:rsidR="00C70CC1" w:rsidRPr="00360E94" w:rsidRDefault="00C70CC1" w:rsidP="002234BA">
      <w:pPr>
        <w:pStyle w:val="a5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D6CCD" w:rsidRPr="00360E94" w:rsidRDefault="009C39DC" w:rsidP="002234BA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lastRenderedPageBreak/>
        <w:t>1.5.</w:t>
      </w:r>
      <w:r w:rsidRPr="00360E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7965" w:rsidRPr="00360E9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7F7965" w:rsidRPr="00360E94">
        <w:rPr>
          <w:rFonts w:ascii="Times New Roman" w:hAnsi="Times New Roman" w:cs="Times New Roman"/>
          <w:bCs/>
          <w:sz w:val="26"/>
          <w:szCs w:val="26"/>
        </w:rPr>
        <w:t>Д</w:t>
      </w:r>
      <w:r w:rsidR="00722559" w:rsidRPr="00360E94">
        <w:rPr>
          <w:rFonts w:ascii="Times New Roman" w:hAnsi="Times New Roman" w:cs="Times New Roman"/>
          <w:sz w:val="26"/>
          <w:szCs w:val="26"/>
        </w:rPr>
        <w:t xml:space="preserve">оходы  </w:t>
      </w:r>
      <w:r w:rsidR="00722559" w:rsidRPr="00360E94">
        <w:rPr>
          <w:rFonts w:ascii="Times New Roman" w:hAnsi="Times New Roman" w:cs="Times New Roman"/>
          <w:b/>
          <w:sz w:val="26"/>
          <w:szCs w:val="26"/>
        </w:rPr>
        <w:t xml:space="preserve">от акцизов на нефтепродукты </w:t>
      </w:r>
      <w:r w:rsidR="00722559" w:rsidRPr="00360E94">
        <w:rPr>
          <w:rFonts w:ascii="Times New Roman" w:hAnsi="Times New Roman" w:cs="Times New Roman"/>
          <w:sz w:val="26"/>
          <w:szCs w:val="26"/>
        </w:rPr>
        <w:t>(автомобильный и прямогонный бензин, дизельное топливо, моторные масла для дизельных и (или) карбюраторных (</w:t>
      </w:r>
      <w:proofErr w:type="spellStart"/>
      <w:r w:rsidR="00722559" w:rsidRPr="00360E94">
        <w:rPr>
          <w:rFonts w:ascii="Times New Roman" w:hAnsi="Times New Roman" w:cs="Times New Roman"/>
          <w:sz w:val="26"/>
          <w:szCs w:val="26"/>
        </w:rPr>
        <w:t>инжекторных</w:t>
      </w:r>
      <w:proofErr w:type="spellEnd"/>
      <w:r w:rsidR="00722559" w:rsidRPr="00360E94">
        <w:rPr>
          <w:rFonts w:ascii="Times New Roman" w:hAnsi="Times New Roman" w:cs="Times New Roman"/>
          <w:sz w:val="26"/>
          <w:szCs w:val="26"/>
        </w:rPr>
        <w:t>) двигателей), производимые на территории Российской Федерации</w:t>
      </w:r>
      <w:r w:rsidR="00722559" w:rsidRPr="00360E94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722559" w:rsidRPr="00360E94">
        <w:rPr>
          <w:rFonts w:ascii="Times New Roman" w:hAnsi="Times New Roman" w:cs="Times New Roman"/>
          <w:sz w:val="26"/>
          <w:szCs w:val="26"/>
        </w:rPr>
        <w:t>в прогнозе поступлений доходов предусмотрены в сумме</w:t>
      </w:r>
      <w:r w:rsidR="001961EE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="00D0346A">
        <w:rPr>
          <w:rFonts w:ascii="Times New Roman" w:hAnsi="Times New Roman" w:cs="Times New Roman"/>
          <w:sz w:val="26"/>
          <w:szCs w:val="26"/>
        </w:rPr>
        <w:t>3136,01</w:t>
      </w:r>
      <w:r w:rsidR="00FB7933" w:rsidRPr="00360E94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1961EE" w:rsidRPr="00360E94">
        <w:rPr>
          <w:rFonts w:ascii="Times New Roman" w:hAnsi="Times New Roman" w:cs="Times New Roman"/>
          <w:sz w:val="26"/>
          <w:szCs w:val="26"/>
        </w:rPr>
        <w:t>, о</w:t>
      </w:r>
      <w:r w:rsidR="00722559" w:rsidRPr="00360E94">
        <w:rPr>
          <w:rFonts w:ascii="Times New Roman" w:hAnsi="Times New Roman" w:cs="Times New Roman"/>
          <w:sz w:val="26"/>
          <w:szCs w:val="26"/>
        </w:rPr>
        <w:t>бъем поступлений доходов от уплаты акцизов на нефтепродукты в бюджет МО ГП «Город Гусиноозерск»  в 201</w:t>
      </w:r>
      <w:r w:rsidR="00D0346A">
        <w:rPr>
          <w:rFonts w:ascii="Times New Roman" w:hAnsi="Times New Roman" w:cs="Times New Roman"/>
          <w:sz w:val="26"/>
          <w:szCs w:val="26"/>
        </w:rPr>
        <w:t>8</w:t>
      </w:r>
      <w:r w:rsidR="00722559" w:rsidRPr="00360E94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D0346A">
        <w:rPr>
          <w:rFonts w:ascii="Times New Roman" w:hAnsi="Times New Roman" w:cs="Times New Roman"/>
          <w:sz w:val="26"/>
          <w:szCs w:val="26"/>
        </w:rPr>
        <w:t>3388,35</w:t>
      </w:r>
      <w:r w:rsidR="00722559" w:rsidRPr="00360E9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7D6CCD" w:rsidRPr="00360E94">
        <w:rPr>
          <w:rFonts w:ascii="Times New Roman" w:hAnsi="Times New Roman" w:cs="Times New Roman"/>
          <w:sz w:val="26"/>
          <w:szCs w:val="26"/>
        </w:rPr>
        <w:t xml:space="preserve">, </w:t>
      </w:r>
      <w:r w:rsidR="00722559" w:rsidRPr="00360E94">
        <w:rPr>
          <w:rFonts w:ascii="Times New Roman" w:hAnsi="Times New Roman" w:cs="Times New Roman"/>
          <w:sz w:val="26"/>
          <w:szCs w:val="26"/>
        </w:rPr>
        <w:t xml:space="preserve"> или </w:t>
      </w:r>
      <w:r w:rsidR="00D452FE">
        <w:rPr>
          <w:rFonts w:ascii="Times New Roman" w:hAnsi="Times New Roman" w:cs="Times New Roman"/>
          <w:sz w:val="26"/>
          <w:szCs w:val="26"/>
        </w:rPr>
        <w:t>10</w:t>
      </w:r>
      <w:r w:rsidR="00D0346A">
        <w:rPr>
          <w:rFonts w:ascii="Times New Roman" w:hAnsi="Times New Roman" w:cs="Times New Roman"/>
          <w:sz w:val="26"/>
          <w:szCs w:val="26"/>
        </w:rPr>
        <w:t>8</w:t>
      </w:r>
      <w:r w:rsidR="00D452FE">
        <w:rPr>
          <w:rFonts w:ascii="Times New Roman" w:hAnsi="Times New Roman" w:cs="Times New Roman"/>
          <w:sz w:val="26"/>
          <w:szCs w:val="26"/>
        </w:rPr>
        <w:t>,</w:t>
      </w:r>
      <w:r w:rsidR="00D0346A">
        <w:rPr>
          <w:rFonts w:ascii="Times New Roman" w:hAnsi="Times New Roman" w:cs="Times New Roman"/>
          <w:sz w:val="26"/>
          <w:szCs w:val="26"/>
        </w:rPr>
        <w:t>0</w:t>
      </w:r>
      <w:r w:rsidR="00722559" w:rsidRPr="00360E94">
        <w:rPr>
          <w:rFonts w:ascii="Times New Roman" w:hAnsi="Times New Roman" w:cs="Times New Roman"/>
          <w:sz w:val="26"/>
          <w:szCs w:val="26"/>
        </w:rPr>
        <w:t>% годовых назначений</w:t>
      </w:r>
      <w:proofErr w:type="gramEnd"/>
      <w:r w:rsidR="00283F55" w:rsidRPr="00360E94">
        <w:rPr>
          <w:rFonts w:ascii="Times New Roman" w:hAnsi="Times New Roman" w:cs="Times New Roman"/>
          <w:sz w:val="26"/>
          <w:szCs w:val="26"/>
        </w:rPr>
        <w:t>.</w:t>
      </w:r>
      <w:r w:rsidR="00FB7933" w:rsidRPr="00360E94">
        <w:rPr>
          <w:rFonts w:ascii="Times New Roman" w:hAnsi="Times New Roman" w:cs="Times New Roman"/>
          <w:sz w:val="26"/>
          <w:szCs w:val="26"/>
        </w:rPr>
        <w:t xml:space="preserve"> В сравнении с 201</w:t>
      </w:r>
      <w:r w:rsidR="00D0346A">
        <w:rPr>
          <w:rFonts w:ascii="Times New Roman" w:hAnsi="Times New Roman" w:cs="Times New Roman"/>
          <w:sz w:val="26"/>
          <w:szCs w:val="26"/>
        </w:rPr>
        <w:t>7</w:t>
      </w:r>
      <w:r w:rsidR="00FB7933" w:rsidRPr="00360E94">
        <w:rPr>
          <w:rFonts w:ascii="Times New Roman" w:hAnsi="Times New Roman" w:cs="Times New Roman"/>
          <w:sz w:val="26"/>
          <w:szCs w:val="26"/>
        </w:rPr>
        <w:t xml:space="preserve"> годом доходы </w:t>
      </w:r>
      <w:r w:rsidR="00D0346A">
        <w:rPr>
          <w:rFonts w:ascii="Times New Roman" w:hAnsi="Times New Roman" w:cs="Times New Roman"/>
          <w:sz w:val="26"/>
          <w:szCs w:val="26"/>
        </w:rPr>
        <w:t>увеличились</w:t>
      </w:r>
      <w:r w:rsidR="00FB7933" w:rsidRPr="00360E94">
        <w:rPr>
          <w:rFonts w:ascii="Times New Roman" w:hAnsi="Times New Roman" w:cs="Times New Roman"/>
          <w:sz w:val="26"/>
          <w:szCs w:val="26"/>
        </w:rPr>
        <w:t xml:space="preserve"> на </w:t>
      </w:r>
      <w:r w:rsidR="00D0346A">
        <w:rPr>
          <w:rFonts w:ascii="Times New Roman" w:hAnsi="Times New Roman" w:cs="Times New Roman"/>
          <w:sz w:val="26"/>
          <w:szCs w:val="26"/>
        </w:rPr>
        <w:t>155,24</w:t>
      </w:r>
      <w:r w:rsidR="00FB7933" w:rsidRPr="00360E94">
        <w:rPr>
          <w:rFonts w:ascii="Times New Roman" w:hAnsi="Times New Roman" w:cs="Times New Roman"/>
          <w:sz w:val="26"/>
          <w:szCs w:val="26"/>
        </w:rPr>
        <w:t xml:space="preserve"> тыс. руб. или на </w:t>
      </w:r>
      <w:r w:rsidR="00D0346A">
        <w:rPr>
          <w:rFonts w:ascii="Times New Roman" w:hAnsi="Times New Roman" w:cs="Times New Roman"/>
          <w:sz w:val="26"/>
          <w:szCs w:val="26"/>
        </w:rPr>
        <w:t>4,8</w:t>
      </w:r>
      <w:r w:rsidR="00555565">
        <w:rPr>
          <w:rFonts w:ascii="Times New Roman" w:hAnsi="Times New Roman" w:cs="Times New Roman"/>
          <w:sz w:val="26"/>
          <w:szCs w:val="26"/>
        </w:rPr>
        <w:t xml:space="preserve">% </w:t>
      </w:r>
      <w:r w:rsidR="00D0346A">
        <w:rPr>
          <w:rFonts w:ascii="Times New Roman" w:hAnsi="Times New Roman" w:cs="Times New Roman"/>
          <w:sz w:val="26"/>
          <w:szCs w:val="26"/>
        </w:rPr>
        <w:t>.</w:t>
      </w:r>
    </w:p>
    <w:p w:rsidR="00555565" w:rsidRPr="00555565" w:rsidRDefault="007D6CCD" w:rsidP="00555565">
      <w:pPr>
        <w:pStyle w:val="a5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0E94">
        <w:rPr>
          <w:rFonts w:ascii="Times New Roman" w:hAnsi="Times New Roman" w:cs="Times New Roman"/>
          <w:sz w:val="26"/>
          <w:szCs w:val="26"/>
        </w:rPr>
        <w:t>Администратором данного вида доходов является Федеральное казначейство, распределение средств производится согласно размер</w:t>
      </w:r>
      <w:r w:rsidR="005F465A">
        <w:rPr>
          <w:rFonts w:ascii="Times New Roman" w:hAnsi="Times New Roman" w:cs="Times New Roman"/>
          <w:sz w:val="26"/>
          <w:szCs w:val="26"/>
        </w:rPr>
        <w:t>а</w:t>
      </w:r>
      <w:r w:rsidRPr="00360E94">
        <w:rPr>
          <w:rFonts w:ascii="Times New Roman" w:hAnsi="Times New Roman" w:cs="Times New Roman"/>
          <w:sz w:val="26"/>
          <w:szCs w:val="26"/>
        </w:rPr>
        <w:t xml:space="preserve"> дифференцированного норматива отчислений доходов от уплаты акцизов на нефтепродукты в бюджет города </w:t>
      </w:r>
      <w:r w:rsidRPr="00555565">
        <w:rPr>
          <w:rFonts w:ascii="Times New Roman" w:hAnsi="Times New Roman" w:cs="Times New Roman"/>
          <w:sz w:val="26"/>
          <w:szCs w:val="26"/>
        </w:rPr>
        <w:t>и</w:t>
      </w:r>
      <w:r w:rsidR="00555565">
        <w:rPr>
          <w:rFonts w:ascii="Times New Roman" w:hAnsi="Times New Roman" w:cs="Times New Roman"/>
          <w:sz w:val="26"/>
          <w:szCs w:val="26"/>
        </w:rPr>
        <w:t xml:space="preserve"> </w:t>
      </w:r>
      <w:r w:rsidR="002301FF">
        <w:rPr>
          <w:rFonts w:ascii="Times New Roman" w:hAnsi="Times New Roman" w:cs="Times New Roman"/>
          <w:sz w:val="26"/>
          <w:szCs w:val="26"/>
        </w:rPr>
        <w:t xml:space="preserve">на 2018 год </w:t>
      </w:r>
      <w:r w:rsidR="0055556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0,</w:t>
      </w:r>
      <w:r w:rsidR="002301FF">
        <w:rPr>
          <w:rFonts w:ascii="Times New Roman" w:hAnsi="Times New Roman" w:cs="Times New Roman"/>
          <w:sz w:val="26"/>
          <w:szCs w:val="26"/>
        </w:rPr>
        <w:t>14945016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(Приложение 7 к Закон</w:t>
      </w:r>
      <w:r w:rsidR="002301FF">
        <w:rPr>
          <w:rFonts w:ascii="Times New Roman" w:hAnsi="Times New Roman" w:cs="Times New Roman"/>
          <w:sz w:val="26"/>
          <w:szCs w:val="26"/>
        </w:rPr>
        <w:t>у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Республики Бурятия «О республиканском бюджете на 201</w:t>
      </w:r>
      <w:r w:rsidR="002301FF">
        <w:rPr>
          <w:rFonts w:ascii="Times New Roman" w:hAnsi="Times New Roman" w:cs="Times New Roman"/>
          <w:sz w:val="26"/>
          <w:szCs w:val="26"/>
        </w:rPr>
        <w:t>8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год и на плановый период 201</w:t>
      </w:r>
      <w:r w:rsidR="002301FF">
        <w:rPr>
          <w:rFonts w:ascii="Times New Roman" w:hAnsi="Times New Roman" w:cs="Times New Roman"/>
          <w:sz w:val="26"/>
          <w:szCs w:val="26"/>
        </w:rPr>
        <w:t>9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и 20</w:t>
      </w:r>
      <w:r w:rsidR="002301FF">
        <w:rPr>
          <w:rFonts w:ascii="Times New Roman" w:hAnsi="Times New Roman" w:cs="Times New Roman"/>
          <w:sz w:val="26"/>
          <w:szCs w:val="26"/>
        </w:rPr>
        <w:t>20</w:t>
      </w:r>
      <w:r w:rsidR="00555565" w:rsidRPr="00555565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D17A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E07EE" w:rsidRDefault="00892124" w:rsidP="008921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4A3">
        <w:rPr>
          <w:rFonts w:ascii="Times New Roman" w:hAnsi="Times New Roman" w:cs="Times New Roman"/>
          <w:sz w:val="26"/>
          <w:szCs w:val="26"/>
        </w:rPr>
        <w:t>В целях своевременной оплаты имущественных налогов и снижения задолженности Администрацией МО «Город Гусиноозерск» в 201</w:t>
      </w:r>
      <w:r w:rsidR="006E07EE">
        <w:rPr>
          <w:rFonts w:ascii="Times New Roman" w:hAnsi="Times New Roman" w:cs="Times New Roman"/>
          <w:sz w:val="26"/>
          <w:szCs w:val="26"/>
        </w:rPr>
        <w:t>8</w:t>
      </w:r>
      <w:r w:rsidRPr="00B704A3">
        <w:rPr>
          <w:rFonts w:ascii="Times New Roman" w:hAnsi="Times New Roman" w:cs="Times New Roman"/>
          <w:sz w:val="26"/>
          <w:szCs w:val="26"/>
        </w:rPr>
        <w:t xml:space="preserve"> году проведены следующие мероприяти</w:t>
      </w:r>
      <w:r w:rsidR="006E07EE">
        <w:rPr>
          <w:rFonts w:ascii="Times New Roman" w:hAnsi="Times New Roman" w:cs="Times New Roman"/>
          <w:sz w:val="26"/>
          <w:szCs w:val="26"/>
        </w:rPr>
        <w:t>я:</w:t>
      </w:r>
    </w:p>
    <w:p w:rsidR="006E07EE" w:rsidRDefault="006E07EE" w:rsidP="008921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изготовлены и размещены на улицах города три баннера с информацией </w:t>
      </w:r>
      <w:r w:rsidR="00AA7897">
        <w:rPr>
          <w:rFonts w:ascii="Times New Roman" w:hAnsi="Times New Roman" w:cs="Times New Roman"/>
          <w:sz w:val="26"/>
          <w:szCs w:val="26"/>
        </w:rPr>
        <w:t>по оплате имущественных налогов.</w:t>
      </w:r>
    </w:p>
    <w:p w:rsidR="00AA7897" w:rsidRDefault="00AA7897" w:rsidP="008921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Администрации города 06.11.2018 г. работала Общественная приемная совместно с сотрудниками Налоговой службы и Почты России, где граждане получали консультацию, налоговые уведомления и оплатить имущественные налоги.</w:t>
      </w:r>
    </w:p>
    <w:p w:rsidR="00AA7897" w:rsidRDefault="00AA7897" w:rsidP="008921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адрес юридических лиц, имеющих задолженность по земельному налогу, направлены письма о необходимости погашения задолженности по налогам.</w:t>
      </w:r>
    </w:p>
    <w:p w:rsidR="00AA7897" w:rsidRDefault="00AA7897" w:rsidP="008921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среди ТОС объявлен и проведен конкурс «Ваши налоги – это благополучие нашего города» (поступления в сумме 286,4 тыс. руб.)</w:t>
      </w:r>
    </w:p>
    <w:p w:rsidR="00250A43" w:rsidRPr="00A23F19" w:rsidRDefault="00892124" w:rsidP="00050B2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04A3">
        <w:rPr>
          <w:rFonts w:ascii="Times New Roman" w:hAnsi="Times New Roman" w:cs="Times New Roman"/>
        </w:rPr>
        <w:t xml:space="preserve"> </w:t>
      </w:r>
      <w:r w:rsidR="00D7558B" w:rsidRPr="00360E94">
        <w:rPr>
          <w:b/>
          <w:color w:val="0D0D0D"/>
          <w:sz w:val="26"/>
          <w:szCs w:val="26"/>
        </w:rPr>
        <w:t xml:space="preserve"> </w:t>
      </w:r>
      <w:r w:rsidR="00FD61E2" w:rsidRPr="00FD61E2">
        <w:rPr>
          <w:rFonts w:ascii="Times New Roman" w:hAnsi="Times New Roman" w:cs="Times New Roman"/>
          <w:b/>
          <w:color w:val="0D0D0D"/>
          <w:sz w:val="26"/>
          <w:szCs w:val="26"/>
        </w:rPr>
        <w:t>2.1</w:t>
      </w:r>
      <w:r w:rsidR="00FD61E2">
        <w:rPr>
          <w:b/>
          <w:color w:val="0D0D0D"/>
          <w:sz w:val="26"/>
          <w:szCs w:val="26"/>
        </w:rPr>
        <w:t xml:space="preserve">. </w:t>
      </w:r>
      <w:r w:rsidR="00D7558B" w:rsidRPr="00360E94">
        <w:rPr>
          <w:b/>
          <w:color w:val="0D0D0D"/>
          <w:sz w:val="26"/>
          <w:szCs w:val="26"/>
        </w:rPr>
        <w:t xml:space="preserve"> </w:t>
      </w:r>
      <w:r w:rsidR="00250A43" w:rsidRPr="00A23F19">
        <w:rPr>
          <w:rFonts w:ascii="Times New Roman" w:hAnsi="Times New Roman" w:cs="Times New Roman"/>
          <w:b/>
          <w:sz w:val="26"/>
          <w:szCs w:val="26"/>
        </w:rPr>
        <w:t>Неналоговые доходы.</w:t>
      </w:r>
    </w:p>
    <w:p w:rsidR="00250A43" w:rsidRDefault="00250A43" w:rsidP="00250A43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50A43">
        <w:rPr>
          <w:rFonts w:ascii="Times New Roman" w:hAnsi="Times New Roman" w:cs="Times New Roman"/>
          <w:color w:val="0D0D0D"/>
          <w:sz w:val="26"/>
          <w:szCs w:val="26"/>
        </w:rPr>
        <w:t xml:space="preserve">Общий объем неналоговых доходов бюджета МО ГП «Город Гусиноозерск» в отчетном году составил </w:t>
      </w:r>
      <w:r w:rsidR="002301FF">
        <w:rPr>
          <w:rFonts w:ascii="Times New Roman" w:hAnsi="Times New Roman" w:cs="Times New Roman"/>
          <w:color w:val="0D0D0D"/>
          <w:sz w:val="26"/>
          <w:szCs w:val="26"/>
        </w:rPr>
        <w:t>78752,54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250A43">
        <w:rPr>
          <w:rFonts w:ascii="Times New Roman" w:hAnsi="Times New Roman" w:cs="Times New Roman"/>
          <w:sz w:val="26"/>
          <w:szCs w:val="26"/>
        </w:rPr>
        <w:t xml:space="preserve">, или </w:t>
      </w:r>
      <w:r w:rsidR="002301FF">
        <w:rPr>
          <w:rFonts w:ascii="Times New Roman" w:hAnsi="Times New Roman" w:cs="Times New Roman"/>
          <w:sz w:val="26"/>
          <w:szCs w:val="26"/>
        </w:rPr>
        <w:t>277,7</w:t>
      </w:r>
      <w:r w:rsidRPr="00250A43">
        <w:rPr>
          <w:rFonts w:ascii="Times New Roman" w:hAnsi="Times New Roman" w:cs="Times New Roman"/>
          <w:sz w:val="26"/>
          <w:szCs w:val="26"/>
        </w:rPr>
        <w:t xml:space="preserve"> %  годовых назначений (</w:t>
      </w:r>
      <w:r w:rsidR="002301FF">
        <w:rPr>
          <w:rFonts w:ascii="Times New Roman" w:hAnsi="Times New Roman" w:cs="Times New Roman"/>
          <w:sz w:val="26"/>
          <w:szCs w:val="26"/>
        </w:rPr>
        <w:t>28353,85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руб.)</w:t>
      </w:r>
      <w:r w:rsidR="002301FF">
        <w:rPr>
          <w:rFonts w:ascii="Times New Roman" w:hAnsi="Times New Roman" w:cs="Times New Roman"/>
          <w:sz w:val="26"/>
          <w:szCs w:val="26"/>
        </w:rPr>
        <w:t xml:space="preserve"> по следующим видам:</w:t>
      </w: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  <w:r w:rsidRPr="00250A4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gramEnd"/>
    </w:p>
    <w:p w:rsidR="00250A43" w:rsidRPr="00250A43" w:rsidRDefault="00F21880" w:rsidP="00D954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250A43" w:rsidRPr="00250A43">
        <w:rPr>
          <w:rFonts w:ascii="Times New Roman" w:hAnsi="Times New Roman" w:cs="Times New Roman"/>
          <w:sz w:val="26"/>
          <w:szCs w:val="26"/>
        </w:rPr>
        <w:t>Исполнение по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доходам, полученным в виде 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>арендной платы за земельные участки собственность на которые не разграничена в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201</w:t>
      </w:r>
      <w:r w:rsidR="002301FF">
        <w:rPr>
          <w:rFonts w:ascii="Times New Roman" w:hAnsi="Times New Roman" w:cs="Times New Roman"/>
          <w:sz w:val="26"/>
          <w:szCs w:val="26"/>
        </w:rPr>
        <w:t>8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году составило</w:t>
      </w:r>
      <w:r w:rsidR="002301FF">
        <w:rPr>
          <w:rFonts w:ascii="Times New Roman" w:hAnsi="Times New Roman" w:cs="Times New Roman"/>
          <w:sz w:val="26"/>
          <w:szCs w:val="26"/>
        </w:rPr>
        <w:t xml:space="preserve"> 2290,52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 руб. или </w:t>
      </w:r>
      <w:r w:rsidR="002301FF">
        <w:rPr>
          <w:rFonts w:ascii="Times New Roman" w:hAnsi="Times New Roman" w:cs="Times New Roman"/>
          <w:sz w:val="26"/>
          <w:szCs w:val="26"/>
        </w:rPr>
        <w:t>105,9 % от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утвержденных </w:t>
      </w:r>
      <w:r w:rsidR="002301FF">
        <w:rPr>
          <w:rFonts w:ascii="Times New Roman" w:hAnsi="Times New Roman" w:cs="Times New Roman"/>
          <w:sz w:val="26"/>
          <w:szCs w:val="26"/>
        </w:rPr>
        <w:t xml:space="preserve">годовых </w:t>
      </w:r>
      <w:r w:rsidR="00250A43" w:rsidRPr="00250A43">
        <w:rPr>
          <w:rFonts w:ascii="Times New Roman" w:hAnsi="Times New Roman" w:cs="Times New Roman"/>
          <w:sz w:val="26"/>
          <w:szCs w:val="26"/>
        </w:rPr>
        <w:t>назначений</w:t>
      </w:r>
      <w:r w:rsidR="002301FF">
        <w:rPr>
          <w:rFonts w:ascii="Times New Roman" w:hAnsi="Times New Roman" w:cs="Times New Roman"/>
          <w:sz w:val="26"/>
          <w:szCs w:val="26"/>
        </w:rPr>
        <w:t xml:space="preserve"> (2162</w:t>
      </w:r>
      <w:r w:rsidR="00250A43" w:rsidRPr="00250A43">
        <w:rPr>
          <w:rFonts w:ascii="Times New Roman" w:hAnsi="Times New Roman" w:cs="Times New Roman"/>
          <w:sz w:val="26"/>
          <w:szCs w:val="26"/>
        </w:rPr>
        <w:t>,0 тыс. руб.</w:t>
      </w:r>
      <w:r w:rsidR="002301FF">
        <w:rPr>
          <w:rFonts w:ascii="Times New Roman" w:hAnsi="Times New Roman" w:cs="Times New Roman"/>
          <w:sz w:val="26"/>
          <w:szCs w:val="26"/>
        </w:rPr>
        <w:t>)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Фактическое исполнение превысил</w:t>
      </w:r>
      <w:r w:rsidR="002301FF">
        <w:rPr>
          <w:rFonts w:ascii="Times New Roman" w:hAnsi="Times New Roman" w:cs="Times New Roman"/>
          <w:sz w:val="26"/>
          <w:szCs w:val="26"/>
        </w:rPr>
        <w:t>о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плановые назначения в связи </w:t>
      </w:r>
      <w:r w:rsidR="002301FF">
        <w:rPr>
          <w:rFonts w:ascii="Times New Roman" w:hAnsi="Times New Roman" w:cs="Times New Roman"/>
          <w:sz w:val="26"/>
          <w:szCs w:val="26"/>
        </w:rPr>
        <w:t>проведением претензионной работы и поступлением от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2301FF">
        <w:rPr>
          <w:rFonts w:ascii="Times New Roman" w:hAnsi="Times New Roman" w:cs="Times New Roman"/>
          <w:sz w:val="26"/>
          <w:szCs w:val="26"/>
        </w:rPr>
        <w:t>ы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судебных приставов  </w:t>
      </w:r>
      <w:r w:rsidR="002301FF">
        <w:rPr>
          <w:rFonts w:ascii="Times New Roman" w:hAnsi="Times New Roman" w:cs="Times New Roman"/>
          <w:sz w:val="26"/>
          <w:szCs w:val="26"/>
        </w:rPr>
        <w:t>сумм,  удержанных с должников.</w:t>
      </w:r>
      <w:proofErr w:type="gramEnd"/>
    </w:p>
    <w:p w:rsidR="00250A43" w:rsidRPr="00250A43" w:rsidRDefault="00250A43" w:rsidP="00250A43">
      <w:pPr>
        <w:pStyle w:val="a5"/>
        <w:tabs>
          <w:tab w:val="left" w:pos="294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lastRenderedPageBreak/>
        <w:t xml:space="preserve">Доходы от аренды земельных участков государственная </w:t>
      </w:r>
      <w:proofErr w:type="gramStart"/>
      <w:r w:rsidRPr="00250A43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Pr="00250A43">
        <w:rPr>
          <w:rFonts w:ascii="Times New Roman" w:hAnsi="Times New Roman" w:cs="Times New Roman"/>
          <w:sz w:val="26"/>
          <w:szCs w:val="26"/>
        </w:rPr>
        <w:t xml:space="preserve"> на которые не разграничена поступили на </w:t>
      </w:r>
      <w:r w:rsidR="005E386A">
        <w:rPr>
          <w:rFonts w:ascii="Times New Roman" w:hAnsi="Times New Roman" w:cs="Times New Roman"/>
          <w:sz w:val="26"/>
          <w:szCs w:val="26"/>
        </w:rPr>
        <w:t>4,6</w:t>
      </w:r>
      <w:r w:rsidRPr="00250A43">
        <w:rPr>
          <w:rFonts w:ascii="Times New Roman" w:hAnsi="Times New Roman" w:cs="Times New Roman"/>
          <w:sz w:val="26"/>
          <w:szCs w:val="26"/>
        </w:rPr>
        <w:t>% ниже чем в 201</w:t>
      </w:r>
      <w:r w:rsidR="005E386A">
        <w:rPr>
          <w:rFonts w:ascii="Times New Roman" w:hAnsi="Times New Roman" w:cs="Times New Roman"/>
          <w:sz w:val="26"/>
          <w:szCs w:val="26"/>
        </w:rPr>
        <w:t>7</w:t>
      </w:r>
      <w:r w:rsidRPr="00250A43">
        <w:rPr>
          <w:rFonts w:ascii="Times New Roman" w:hAnsi="Times New Roman" w:cs="Times New Roman"/>
          <w:sz w:val="26"/>
          <w:szCs w:val="26"/>
        </w:rPr>
        <w:t xml:space="preserve"> году</w:t>
      </w:r>
      <w:r w:rsidR="005E386A">
        <w:rPr>
          <w:rFonts w:ascii="Times New Roman" w:hAnsi="Times New Roman" w:cs="Times New Roman"/>
          <w:sz w:val="26"/>
          <w:szCs w:val="26"/>
        </w:rPr>
        <w:t xml:space="preserve"> (2399,86 тыс. руб.)</w:t>
      </w:r>
    </w:p>
    <w:p w:rsidR="00250A43" w:rsidRPr="00250A43" w:rsidRDefault="00250A43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b/>
          <w:sz w:val="26"/>
          <w:szCs w:val="26"/>
        </w:rPr>
        <w:t>2.</w:t>
      </w:r>
      <w:r w:rsidRPr="00250A43">
        <w:rPr>
          <w:rFonts w:ascii="Times New Roman" w:hAnsi="Times New Roman" w:cs="Times New Roman"/>
          <w:sz w:val="26"/>
          <w:szCs w:val="26"/>
        </w:rPr>
        <w:t xml:space="preserve">  </w:t>
      </w:r>
      <w:r w:rsidRPr="00250A43">
        <w:rPr>
          <w:rFonts w:ascii="Times New Roman" w:hAnsi="Times New Roman" w:cs="Times New Roman"/>
          <w:b/>
          <w:sz w:val="26"/>
          <w:szCs w:val="26"/>
        </w:rPr>
        <w:t>Доходы, получаемые в виде арендной  платы,</w:t>
      </w:r>
      <w:r w:rsidRPr="00250A43">
        <w:rPr>
          <w:rFonts w:ascii="Times New Roman" w:hAnsi="Times New Roman" w:cs="Times New Roman"/>
          <w:sz w:val="26"/>
          <w:szCs w:val="26"/>
        </w:rPr>
        <w:t xml:space="preserve"> а также средства от продажи права на заключение договоров аренды за земли, находящиеся в собственности поселений (за исключением </w:t>
      </w:r>
      <w:proofErr w:type="spellStart"/>
      <w:r w:rsidRPr="00250A4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250A43">
        <w:rPr>
          <w:rFonts w:ascii="Times New Roman" w:hAnsi="Times New Roman" w:cs="Times New Roman"/>
          <w:sz w:val="26"/>
          <w:szCs w:val="26"/>
        </w:rPr>
        <w:t xml:space="preserve">/у МБУ и АУ) составили </w:t>
      </w:r>
      <w:r w:rsidR="005E386A">
        <w:rPr>
          <w:rFonts w:ascii="Times New Roman" w:hAnsi="Times New Roman" w:cs="Times New Roman"/>
          <w:sz w:val="26"/>
          <w:szCs w:val="26"/>
        </w:rPr>
        <w:t>1388,2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рублей или 100</w:t>
      </w:r>
      <w:r w:rsidR="005E386A">
        <w:rPr>
          <w:rFonts w:ascii="Times New Roman" w:hAnsi="Times New Roman" w:cs="Times New Roman"/>
          <w:sz w:val="26"/>
          <w:szCs w:val="26"/>
        </w:rPr>
        <w:t>,4</w:t>
      </w:r>
      <w:r w:rsidRPr="00250A43">
        <w:rPr>
          <w:rFonts w:ascii="Times New Roman" w:hAnsi="Times New Roman" w:cs="Times New Roman"/>
          <w:sz w:val="26"/>
          <w:szCs w:val="26"/>
        </w:rPr>
        <w:t>% от годовых назначений (</w:t>
      </w:r>
      <w:r w:rsidR="005E386A">
        <w:rPr>
          <w:rFonts w:ascii="Times New Roman" w:hAnsi="Times New Roman" w:cs="Times New Roman"/>
          <w:sz w:val="26"/>
          <w:szCs w:val="26"/>
        </w:rPr>
        <w:t>1383,26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руб.).</w:t>
      </w:r>
    </w:p>
    <w:p w:rsidR="00250A43" w:rsidRPr="00250A43" w:rsidRDefault="00250A43" w:rsidP="00250A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  <w:r w:rsidRPr="00250A43">
        <w:rPr>
          <w:rFonts w:ascii="Times New Roman" w:hAnsi="Times New Roman" w:cs="Times New Roman"/>
          <w:sz w:val="26"/>
          <w:szCs w:val="26"/>
        </w:rPr>
        <w:tab/>
        <w:t>В 201</w:t>
      </w:r>
      <w:r w:rsidR="005E386A">
        <w:rPr>
          <w:rFonts w:ascii="Times New Roman" w:hAnsi="Times New Roman" w:cs="Times New Roman"/>
          <w:sz w:val="26"/>
          <w:szCs w:val="26"/>
        </w:rPr>
        <w:t>8</w:t>
      </w:r>
      <w:r w:rsidRPr="00250A43">
        <w:rPr>
          <w:rFonts w:ascii="Times New Roman" w:hAnsi="Times New Roman" w:cs="Times New Roman"/>
          <w:sz w:val="26"/>
          <w:szCs w:val="26"/>
        </w:rPr>
        <w:t xml:space="preserve"> году поступления доходов от аренды земельных участков, находящиеся в муниципальной собственности </w:t>
      </w:r>
      <w:r w:rsidR="005E386A">
        <w:rPr>
          <w:rFonts w:ascii="Times New Roman" w:hAnsi="Times New Roman" w:cs="Times New Roman"/>
          <w:sz w:val="26"/>
          <w:szCs w:val="26"/>
        </w:rPr>
        <w:t>увеличились по сравнению с</w:t>
      </w: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  <w:r w:rsidR="005E386A">
        <w:rPr>
          <w:rFonts w:ascii="Times New Roman" w:hAnsi="Times New Roman" w:cs="Times New Roman"/>
          <w:sz w:val="26"/>
          <w:szCs w:val="26"/>
        </w:rPr>
        <w:t>2017</w:t>
      </w:r>
      <w:r w:rsidRPr="00250A43">
        <w:rPr>
          <w:rFonts w:ascii="Times New Roman" w:hAnsi="Times New Roman" w:cs="Times New Roman"/>
          <w:sz w:val="26"/>
          <w:szCs w:val="26"/>
        </w:rPr>
        <w:t xml:space="preserve"> г</w:t>
      </w:r>
      <w:r w:rsidR="005E386A">
        <w:rPr>
          <w:rFonts w:ascii="Times New Roman" w:hAnsi="Times New Roman" w:cs="Times New Roman"/>
          <w:sz w:val="26"/>
          <w:szCs w:val="26"/>
        </w:rPr>
        <w:t>.</w:t>
      </w:r>
      <w:r w:rsidRPr="00250A43">
        <w:rPr>
          <w:rFonts w:ascii="Times New Roman" w:hAnsi="Times New Roman" w:cs="Times New Roman"/>
          <w:sz w:val="26"/>
          <w:szCs w:val="26"/>
        </w:rPr>
        <w:t xml:space="preserve"> на </w:t>
      </w:r>
      <w:r w:rsidR="005E386A">
        <w:rPr>
          <w:rFonts w:ascii="Times New Roman" w:hAnsi="Times New Roman" w:cs="Times New Roman"/>
          <w:sz w:val="26"/>
          <w:szCs w:val="26"/>
        </w:rPr>
        <w:t>1237,94 тыс. руб.</w:t>
      </w:r>
      <w:r w:rsidR="00EE73B8">
        <w:rPr>
          <w:rFonts w:ascii="Times New Roman" w:hAnsi="Times New Roman" w:cs="Times New Roman"/>
          <w:sz w:val="26"/>
          <w:szCs w:val="26"/>
        </w:rPr>
        <w:t>(150,26 тыс. руб.)</w:t>
      </w:r>
      <w:r w:rsidR="005E386A">
        <w:rPr>
          <w:rFonts w:ascii="Times New Roman" w:hAnsi="Times New Roman" w:cs="Times New Roman"/>
          <w:sz w:val="26"/>
          <w:szCs w:val="26"/>
        </w:rPr>
        <w:t>, или  на 823,8</w:t>
      </w:r>
      <w:r w:rsidRPr="00250A43">
        <w:rPr>
          <w:rFonts w:ascii="Times New Roman" w:hAnsi="Times New Roman" w:cs="Times New Roman"/>
          <w:sz w:val="26"/>
          <w:szCs w:val="26"/>
        </w:rPr>
        <w:t xml:space="preserve">% </w:t>
      </w:r>
      <w:r w:rsidR="00E443A3">
        <w:rPr>
          <w:rFonts w:ascii="Times New Roman" w:hAnsi="Times New Roman" w:cs="Times New Roman"/>
          <w:sz w:val="26"/>
          <w:szCs w:val="26"/>
        </w:rPr>
        <w:t>(увеличение произошло в связи с заключением договора аренды земельного участка с ОО</w:t>
      </w:r>
      <w:r w:rsidR="00C11AD9">
        <w:rPr>
          <w:rFonts w:ascii="Times New Roman" w:hAnsi="Times New Roman" w:cs="Times New Roman"/>
          <w:sz w:val="26"/>
          <w:szCs w:val="26"/>
        </w:rPr>
        <w:t>О</w:t>
      </w:r>
      <w:r w:rsidR="00E443A3">
        <w:rPr>
          <w:rFonts w:ascii="Times New Roman" w:hAnsi="Times New Roman" w:cs="Times New Roman"/>
          <w:sz w:val="26"/>
          <w:szCs w:val="26"/>
        </w:rPr>
        <w:t xml:space="preserve"> «Разрез </w:t>
      </w:r>
      <w:proofErr w:type="spellStart"/>
      <w:r w:rsidR="00E443A3">
        <w:rPr>
          <w:rFonts w:ascii="Times New Roman" w:hAnsi="Times New Roman" w:cs="Times New Roman"/>
          <w:sz w:val="26"/>
          <w:szCs w:val="26"/>
        </w:rPr>
        <w:t>Загустайский</w:t>
      </w:r>
      <w:proofErr w:type="spellEnd"/>
      <w:r w:rsidR="00E443A3">
        <w:rPr>
          <w:rFonts w:ascii="Times New Roman" w:hAnsi="Times New Roman" w:cs="Times New Roman"/>
          <w:sz w:val="26"/>
          <w:szCs w:val="26"/>
        </w:rPr>
        <w:t>»)</w:t>
      </w:r>
    </w:p>
    <w:p w:rsidR="00250A43" w:rsidRPr="00250A43" w:rsidRDefault="00250A43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  <w:r w:rsidRPr="00250A43">
        <w:rPr>
          <w:rFonts w:ascii="Times New Roman" w:hAnsi="Times New Roman" w:cs="Times New Roman"/>
          <w:b/>
          <w:sz w:val="26"/>
          <w:szCs w:val="26"/>
        </w:rPr>
        <w:t xml:space="preserve">Доходы   от    использования    имущества, находящегося  в  собственности   поселений </w:t>
      </w:r>
      <w:r w:rsidRPr="00250A43">
        <w:rPr>
          <w:rFonts w:ascii="Times New Roman" w:hAnsi="Times New Roman" w:cs="Times New Roman"/>
          <w:sz w:val="26"/>
          <w:szCs w:val="26"/>
        </w:rPr>
        <w:t xml:space="preserve"> в 201</w:t>
      </w:r>
      <w:r w:rsidR="005E386A">
        <w:rPr>
          <w:rFonts w:ascii="Times New Roman" w:hAnsi="Times New Roman" w:cs="Times New Roman"/>
          <w:sz w:val="26"/>
          <w:szCs w:val="26"/>
        </w:rPr>
        <w:t>8</w:t>
      </w:r>
      <w:r w:rsidRPr="00250A43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5E386A">
        <w:rPr>
          <w:rFonts w:ascii="Times New Roman" w:hAnsi="Times New Roman" w:cs="Times New Roman"/>
          <w:sz w:val="26"/>
          <w:szCs w:val="26"/>
        </w:rPr>
        <w:t>23138,78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250A43">
        <w:rPr>
          <w:rFonts w:ascii="Times New Roman" w:hAnsi="Times New Roman" w:cs="Times New Roman"/>
          <w:sz w:val="26"/>
          <w:szCs w:val="26"/>
        </w:rPr>
        <w:t>, или 100,</w:t>
      </w:r>
      <w:r w:rsidR="005E386A">
        <w:rPr>
          <w:rFonts w:ascii="Times New Roman" w:hAnsi="Times New Roman" w:cs="Times New Roman"/>
          <w:sz w:val="26"/>
          <w:szCs w:val="26"/>
        </w:rPr>
        <w:t>6</w:t>
      </w:r>
      <w:r w:rsidRPr="00250A43">
        <w:rPr>
          <w:rFonts w:ascii="Times New Roman" w:hAnsi="Times New Roman" w:cs="Times New Roman"/>
          <w:sz w:val="26"/>
          <w:szCs w:val="26"/>
        </w:rPr>
        <w:t>% годовых назначений</w:t>
      </w:r>
      <w:r w:rsidR="005E386A">
        <w:rPr>
          <w:rFonts w:ascii="Times New Roman" w:hAnsi="Times New Roman" w:cs="Times New Roman"/>
          <w:sz w:val="26"/>
          <w:szCs w:val="26"/>
        </w:rPr>
        <w:t xml:space="preserve"> (</w:t>
      </w:r>
      <w:r w:rsidRPr="00250A43">
        <w:rPr>
          <w:rFonts w:ascii="Times New Roman" w:hAnsi="Times New Roman" w:cs="Times New Roman"/>
          <w:sz w:val="26"/>
          <w:szCs w:val="26"/>
        </w:rPr>
        <w:t>2</w:t>
      </w:r>
      <w:r w:rsidR="005E386A">
        <w:rPr>
          <w:rFonts w:ascii="Times New Roman" w:hAnsi="Times New Roman" w:cs="Times New Roman"/>
          <w:sz w:val="26"/>
          <w:szCs w:val="26"/>
        </w:rPr>
        <w:t>30</w:t>
      </w:r>
      <w:r w:rsidRPr="00250A43">
        <w:rPr>
          <w:rFonts w:ascii="Times New Roman" w:hAnsi="Times New Roman" w:cs="Times New Roman"/>
          <w:sz w:val="26"/>
          <w:szCs w:val="26"/>
        </w:rPr>
        <w:t>05,</w:t>
      </w:r>
      <w:r w:rsidR="005E386A">
        <w:rPr>
          <w:rFonts w:ascii="Times New Roman" w:hAnsi="Times New Roman" w:cs="Times New Roman"/>
          <w:sz w:val="26"/>
          <w:szCs w:val="26"/>
        </w:rPr>
        <w:t>8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5E386A">
        <w:rPr>
          <w:rFonts w:ascii="Times New Roman" w:hAnsi="Times New Roman" w:cs="Times New Roman"/>
          <w:sz w:val="26"/>
          <w:szCs w:val="26"/>
        </w:rPr>
        <w:t>)</w:t>
      </w:r>
      <w:r w:rsidR="00EE73B8">
        <w:rPr>
          <w:rFonts w:ascii="Times New Roman" w:hAnsi="Times New Roman" w:cs="Times New Roman"/>
          <w:sz w:val="26"/>
          <w:szCs w:val="26"/>
        </w:rPr>
        <w:t xml:space="preserve"> По сравнению с 2017 увеличение составило 2200,32 тыс. руб., или на 10,5%.</w:t>
      </w:r>
      <w:proofErr w:type="gramStart"/>
      <w:r w:rsidR="00EE73B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EE73B8">
        <w:rPr>
          <w:rFonts w:ascii="Times New Roman" w:hAnsi="Times New Roman" w:cs="Times New Roman"/>
          <w:sz w:val="26"/>
          <w:szCs w:val="26"/>
        </w:rPr>
        <w:t xml:space="preserve">в связи с оплатой задолженности арендных платежей ПАО «МРСК </w:t>
      </w:r>
      <w:proofErr w:type="spellStart"/>
      <w:r w:rsidR="00EE73B8">
        <w:rPr>
          <w:rFonts w:ascii="Times New Roman" w:hAnsi="Times New Roman" w:cs="Times New Roman"/>
          <w:sz w:val="26"/>
          <w:szCs w:val="26"/>
        </w:rPr>
        <w:t>Сибири-Бурятэнерго</w:t>
      </w:r>
      <w:proofErr w:type="spellEnd"/>
      <w:r w:rsidR="00EE73B8">
        <w:rPr>
          <w:rFonts w:ascii="Times New Roman" w:hAnsi="Times New Roman" w:cs="Times New Roman"/>
          <w:sz w:val="26"/>
          <w:szCs w:val="26"/>
        </w:rPr>
        <w:t>» и платежей за социальный наем)</w:t>
      </w:r>
    </w:p>
    <w:p w:rsidR="00250A43" w:rsidRPr="00250A43" w:rsidRDefault="00250A43" w:rsidP="00250A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50A43">
        <w:rPr>
          <w:rFonts w:ascii="Times New Roman" w:hAnsi="Times New Roman" w:cs="Times New Roman"/>
          <w:sz w:val="26"/>
          <w:szCs w:val="26"/>
        </w:rPr>
        <w:t xml:space="preserve">Использование имущества, находящегося в муниципальной собственности аккумулирует в себе два вида поступления денежных средств такие как, поступления по договорам социального найма  и договорам аренды движимого и недвижимого имущества. </w:t>
      </w:r>
      <w:proofErr w:type="gramEnd"/>
    </w:p>
    <w:p w:rsidR="00250A43" w:rsidRPr="00250A43" w:rsidRDefault="00250A43" w:rsidP="00250A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В целях обеспечения поступления платежей от граждан арендаторов,  нанимателей и  совершенствования порядка учета поступлений, ведется учет и контроль по сбору денежных средств от использования муниципального имущества, ежеквартально проводятся акты сверок по арендуемому муниципальному имуществу, в частности арендуемым нежилым  помещениям. Проводится анализ задолженности, индивидуальная работа с должниками по взысканию задолженности, осуществляется взыскание задолженности в судебном порядке. По сравнению с прошлым годом увеличение доходов от аренды имущества составило </w:t>
      </w:r>
      <w:r w:rsidR="005E386A">
        <w:rPr>
          <w:rFonts w:ascii="Times New Roman" w:hAnsi="Times New Roman" w:cs="Times New Roman"/>
          <w:sz w:val="26"/>
          <w:szCs w:val="26"/>
        </w:rPr>
        <w:t>10,5% (20938,46 тыс. руб.)</w:t>
      </w:r>
      <w:r w:rsidR="00212983">
        <w:rPr>
          <w:rFonts w:ascii="Times New Roman" w:hAnsi="Times New Roman" w:cs="Times New Roman"/>
          <w:sz w:val="26"/>
          <w:szCs w:val="26"/>
        </w:rPr>
        <w:t>.</w:t>
      </w:r>
    </w:p>
    <w:p w:rsidR="00212983" w:rsidRDefault="00250A43" w:rsidP="00250A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b/>
          <w:sz w:val="26"/>
          <w:szCs w:val="26"/>
        </w:rPr>
        <w:t>4.</w:t>
      </w:r>
      <w:r w:rsidRPr="00250A43">
        <w:rPr>
          <w:rFonts w:ascii="Times New Roman" w:hAnsi="Times New Roman" w:cs="Times New Roman"/>
          <w:sz w:val="26"/>
          <w:szCs w:val="26"/>
        </w:rPr>
        <w:t xml:space="preserve"> Д</w:t>
      </w:r>
      <w:r w:rsidRPr="00250A43">
        <w:rPr>
          <w:rFonts w:ascii="Times New Roman" w:hAnsi="Times New Roman" w:cs="Times New Roman"/>
          <w:color w:val="000000"/>
          <w:sz w:val="26"/>
          <w:szCs w:val="26"/>
        </w:rPr>
        <w:t xml:space="preserve">оходы </w:t>
      </w:r>
      <w:r w:rsidRPr="00250A43">
        <w:rPr>
          <w:rFonts w:ascii="Times New Roman" w:hAnsi="Times New Roman" w:cs="Times New Roman"/>
          <w:b/>
          <w:color w:val="000000"/>
          <w:sz w:val="26"/>
          <w:szCs w:val="26"/>
        </w:rPr>
        <w:t>от оказания платных услуг</w:t>
      </w:r>
      <w:r w:rsidRPr="00250A4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250A43">
        <w:rPr>
          <w:rFonts w:ascii="Times New Roman" w:hAnsi="Times New Roman" w:cs="Times New Roman"/>
          <w:sz w:val="26"/>
          <w:szCs w:val="26"/>
        </w:rPr>
        <w:t>в 201</w:t>
      </w:r>
      <w:r w:rsidR="00212983">
        <w:rPr>
          <w:rFonts w:ascii="Times New Roman" w:hAnsi="Times New Roman" w:cs="Times New Roman"/>
          <w:sz w:val="26"/>
          <w:szCs w:val="26"/>
        </w:rPr>
        <w:t>8</w:t>
      </w:r>
      <w:r w:rsidRPr="00250A43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212983">
        <w:rPr>
          <w:rFonts w:ascii="Times New Roman" w:hAnsi="Times New Roman" w:cs="Times New Roman"/>
          <w:sz w:val="26"/>
          <w:szCs w:val="26"/>
        </w:rPr>
        <w:t>723,87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23F19">
        <w:rPr>
          <w:rFonts w:ascii="Times New Roman" w:hAnsi="Times New Roman" w:cs="Times New Roman"/>
          <w:sz w:val="26"/>
          <w:szCs w:val="26"/>
        </w:rPr>
        <w:t>.</w:t>
      </w:r>
      <w:r w:rsidRPr="00250A43">
        <w:rPr>
          <w:rFonts w:ascii="Times New Roman" w:hAnsi="Times New Roman" w:cs="Times New Roman"/>
          <w:sz w:val="26"/>
          <w:szCs w:val="26"/>
        </w:rPr>
        <w:t xml:space="preserve">, </w:t>
      </w:r>
      <w:r w:rsidR="00212983">
        <w:rPr>
          <w:rFonts w:ascii="Times New Roman" w:hAnsi="Times New Roman" w:cs="Times New Roman"/>
          <w:sz w:val="26"/>
          <w:szCs w:val="26"/>
        </w:rPr>
        <w:t>106,5</w:t>
      </w:r>
      <w:r w:rsidRPr="00250A43">
        <w:rPr>
          <w:rFonts w:ascii="Times New Roman" w:hAnsi="Times New Roman" w:cs="Times New Roman"/>
          <w:sz w:val="26"/>
          <w:szCs w:val="26"/>
        </w:rPr>
        <w:t xml:space="preserve">% </w:t>
      </w:r>
      <w:r w:rsidR="00A23F19">
        <w:rPr>
          <w:rFonts w:ascii="Times New Roman" w:hAnsi="Times New Roman" w:cs="Times New Roman"/>
          <w:sz w:val="26"/>
          <w:szCs w:val="26"/>
        </w:rPr>
        <w:t xml:space="preserve">от </w:t>
      </w:r>
      <w:r w:rsidRPr="00250A43">
        <w:rPr>
          <w:rFonts w:ascii="Times New Roman" w:hAnsi="Times New Roman" w:cs="Times New Roman"/>
          <w:sz w:val="26"/>
          <w:szCs w:val="26"/>
        </w:rPr>
        <w:t xml:space="preserve">плановых годовых назначений </w:t>
      </w:r>
      <w:r w:rsidR="00A23F19">
        <w:rPr>
          <w:rFonts w:ascii="Times New Roman" w:hAnsi="Times New Roman" w:cs="Times New Roman"/>
          <w:sz w:val="26"/>
          <w:szCs w:val="26"/>
        </w:rPr>
        <w:t>(</w:t>
      </w:r>
      <w:r w:rsidR="00212983">
        <w:rPr>
          <w:rFonts w:ascii="Times New Roman" w:hAnsi="Times New Roman" w:cs="Times New Roman"/>
          <w:sz w:val="26"/>
          <w:szCs w:val="26"/>
        </w:rPr>
        <w:t>680,0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23F19">
        <w:rPr>
          <w:rFonts w:ascii="Times New Roman" w:hAnsi="Times New Roman" w:cs="Times New Roman"/>
          <w:sz w:val="26"/>
          <w:szCs w:val="26"/>
        </w:rPr>
        <w:t>.).</w:t>
      </w:r>
      <w:r w:rsidRPr="00250A43">
        <w:rPr>
          <w:rFonts w:ascii="Times New Roman" w:hAnsi="Times New Roman" w:cs="Times New Roman"/>
          <w:sz w:val="26"/>
          <w:szCs w:val="26"/>
        </w:rPr>
        <w:t xml:space="preserve"> Администратором данного вида доходов является МКУ «Управление по имуществу, землепользованию, архитектуре и градостроительству», которое оказывает услуги, в части предоставления информации о </w:t>
      </w:r>
      <w:r w:rsidRPr="00250A43">
        <w:rPr>
          <w:rStyle w:val="af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фактическом проживании граждан в жилых помещениях. Перевыполнение </w:t>
      </w:r>
      <w:r w:rsidRPr="00250A43">
        <w:rPr>
          <w:rFonts w:ascii="Times New Roman" w:hAnsi="Times New Roman" w:cs="Times New Roman"/>
          <w:sz w:val="26"/>
          <w:szCs w:val="26"/>
        </w:rPr>
        <w:t xml:space="preserve">плановых годовых назначений,  связано с подачей обслуживающими и </w:t>
      </w:r>
      <w:proofErr w:type="spellStart"/>
      <w:r w:rsidRPr="00250A43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250A43">
        <w:rPr>
          <w:rFonts w:ascii="Times New Roman" w:hAnsi="Times New Roman" w:cs="Times New Roman"/>
          <w:sz w:val="26"/>
          <w:szCs w:val="26"/>
        </w:rPr>
        <w:t xml:space="preserve"> организациями в конце текущего года в суды исковых заявлений о взыскании задолженности с потребителей, не выполняющих обязательства согласно договор</w:t>
      </w:r>
      <w:r w:rsidR="00A23F19">
        <w:rPr>
          <w:rFonts w:ascii="Times New Roman" w:hAnsi="Times New Roman" w:cs="Times New Roman"/>
          <w:sz w:val="26"/>
          <w:szCs w:val="26"/>
        </w:rPr>
        <w:t>у</w:t>
      </w:r>
      <w:r w:rsidRPr="00250A43">
        <w:rPr>
          <w:rFonts w:ascii="Times New Roman" w:hAnsi="Times New Roman" w:cs="Times New Roman"/>
          <w:sz w:val="26"/>
          <w:szCs w:val="26"/>
        </w:rPr>
        <w:t xml:space="preserve"> оказания услуг. Доход</w:t>
      </w:r>
      <w:r w:rsidR="00212983">
        <w:rPr>
          <w:rFonts w:ascii="Times New Roman" w:hAnsi="Times New Roman" w:cs="Times New Roman"/>
          <w:sz w:val="26"/>
          <w:szCs w:val="26"/>
        </w:rPr>
        <w:t>ов</w:t>
      </w:r>
      <w:r w:rsidRPr="00250A43">
        <w:rPr>
          <w:rFonts w:ascii="Times New Roman" w:hAnsi="Times New Roman" w:cs="Times New Roman"/>
          <w:sz w:val="26"/>
          <w:szCs w:val="26"/>
        </w:rPr>
        <w:t xml:space="preserve"> от платных услуг в отче</w:t>
      </w:r>
      <w:r w:rsidR="00A23F19">
        <w:rPr>
          <w:rFonts w:ascii="Times New Roman" w:hAnsi="Times New Roman" w:cs="Times New Roman"/>
          <w:sz w:val="26"/>
          <w:szCs w:val="26"/>
        </w:rPr>
        <w:t>тно</w:t>
      </w:r>
      <w:r w:rsidRPr="00250A43">
        <w:rPr>
          <w:rFonts w:ascii="Times New Roman" w:hAnsi="Times New Roman" w:cs="Times New Roman"/>
          <w:sz w:val="26"/>
          <w:szCs w:val="26"/>
        </w:rPr>
        <w:t xml:space="preserve">м году поступило на </w:t>
      </w:r>
      <w:r w:rsidR="00212983">
        <w:rPr>
          <w:rFonts w:ascii="Times New Roman" w:hAnsi="Times New Roman" w:cs="Times New Roman"/>
          <w:sz w:val="26"/>
          <w:szCs w:val="26"/>
        </w:rPr>
        <w:t>20,1</w:t>
      </w:r>
      <w:r w:rsidRPr="00250A43">
        <w:rPr>
          <w:rFonts w:ascii="Times New Roman" w:hAnsi="Times New Roman" w:cs="Times New Roman"/>
          <w:sz w:val="26"/>
          <w:szCs w:val="26"/>
        </w:rPr>
        <w:t>% больше чем в 201</w:t>
      </w:r>
      <w:r w:rsidR="00212983">
        <w:rPr>
          <w:rFonts w:ascii="Times New Roman" w:hAnsi="Times New Roman" w:cs="Times New Roman"/>
          <w:sz w:val="26"/>
          <w:szCs w:val="26"/>
        </w:rPr>
        <w:t>7 году (602,51 тыс. руб.)</w:t>
      </w:r>
      <w:r w:rsidRPr="00250A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806" w:rsidRPr="006E7385" w:rsidRDefault="00A03806" w:rsidP="00250A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0380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</w:t>
      </w:r>
      <w:r w:rsidR="006E7385" w:rsidRPr="006E7385">
        <w:rPr>
          <w:rFonts w:ascii="Times New Roman" w:hAnsi="Times New Roman" w:cs="Times New Roman"/>
          <w:b/>
          <w:sz w:val="26"/>
          <w:szCs w:val="26"/>
        </w:rPr>
        <w:t>Д</w:t>
      </w:r>
      <w:r w:rsidRPr="006E7385">
        <w:rPr>
          <w:rFonts w:ascii="Times New Roman" w:hAnsi="Times New Roman" w:cs="Times New Roman"/>
          <w:b/>
          <w:sz w:val="26"/>
          <w:szCs w:val="26"/>
        </w:rPr>
        <w:t>оходы от компенсации затрат</w:t>
      </w:r>
      <w:r w:rsidR="006E7385" w:rsidRPr="006E7385">
        <w:rPr>
          <w:rFonts w:ascii="Times New Roman" w:hAnsi="Times New Roman" w:cs="Times New Roman"/>
          <w:b/>
          <w:sz w:val="26"/>
          <w:szCs w:val="26"/>
        </w:rPr>
        <w:t xml:space="preserve"> государства</w:t>
      </w:r>
      <w:r w:rsidR="006E7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7385">
        <w:rPr>
          <w:rFonts w:ascii="Times New Roman" w:hAnsi="Times New Roman" w:cs="Times New Roman"/>
          <w:sz w:val="26"/>
          <w:szCs w:val="26"/>
        </w:rPr>
        <w:t xml:space="preserve">составили 69,75 тыс. руб., 100,1% плановых назначений (69,7 тыс. руб.) – плата компенсационной стоимости за снос зеленых насаждений (ООО «Разрез </w:t>
      </w:r>
      <w:proofErr w:type="spellStart"/>
      <w:r w:rsidR="006E7385">
        <w:rPr>
          <w:rFonts w:ascii="Times New Roman" w:hAnsi="Times New Roman" w:cs="Times New Roman"/>
          <w:sz w:val="26"/>
          <w:szCs w:val="26"/>
        </w:rPr>
        <w:t>Загустайский</w:t>
      </w:r>
      <w:proofErr w:type="spellEnd"/>
      <w:r w:rsidR="006E7385">
        <w:rPr>
          <w:rFonts w:ascii="Times New Roman" w:hAnsi="Times New Roman" w:cs="Times New Roman"/>
          <w:sz w:val="26"/>
          <w:szCs w:val="26"/>
        </w:rPr>
        <w:t xml:space="preserve">» - 36,31 тыс. </w:t>
      </w:r>
      <w:proofErr w:type="spellStart"/>
      <w:r w:rsidR="006E7385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6E7385">
        <w:rPr>
          <w:rFonts w:ascii="Times New Roman" w:hAnsi="Times New Roman" w:cs="Times New Roman"/>
          <w:sz w:val="26"/>
          <w:szCs w:val="26"/>
        </w:rPr>
        <w:t xml:space="preserve">, ООО «БСК» - 10,51 тыс. руб.). </w:t>
      </w:r>
    </w:p>
    <w:p w:rsidR="00212983" w:rsidRDefault="006E7385" w:rsidP="00250A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Доходы </w:t>
      </w:r>
      <w:r w:rsidR="00250A43" w:rsidRPr="00A23F19">
        <w:rPr>
          <w:rFonts w:ascii="Times New Roman" w:hAnsi="Times New Roman" w:cs="Times New Roman"/>
          <w:b/>
          <w:sz w:val="26"/>
          <w:szCs w:val="26"/>
        </w:rPr>
        <w:t xml:space="preserve">от реализации иного имущества, находящегося в собственности поселений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(администратор доходов МКУ «Управление по имуществу, землепользованию, архитектуре и градостроительству») в 201</w:t>
      </w:r>
      <w:r w:rsidR="00212983">
        <w:rPr>
          <w:rFonts w:ascii="Times New Roman" w:hAnsi="Times New Roman" w:cs="Times New Roman"/>
          <w:sz w:val="26"/>
          <w:szCs w:val="26"/>
        </w:rPr>
        <w:t>8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212983">
        <w:rPr>
          <w:rFonts w:ascii="Times New Roman" w:hAnsi="Times New Roman" w:cs="Times New Roman"/>
          <w:sz w:val="26"/>
          <w:szCs w:val="26"/>
        </w:rPr>
        <w:t>50116,92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 тыс. руб</w:t>
      </w:r>
      <w:r w:rsidR="00A23F19">
        <w:rPr>
          <w:rFonts w:ascii="Times New Roman" w:hAnsi="Times New Roman" w:cs="Times New Roman"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, или </w:t>
      </w:r>
      <w:r w:rsidR="00212983">
        <w:rPr>
          <w:rFonts w:ascii="Times New Roman" w:hAnsi="Times New Roman" w:cs="Times New Roman"/>
          <w:sz w:val="26"/>
          <w:szCs w:val="26"/>
        </w:rPr>
        <w:t>78719,1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% по отношению к плановым годовым назначениям </w:t>
      </w:r>
      <w:r w:rsidR="00B23DF1">
        <w:rPr>
          <w:rFonts w:ascii="Times New Roman" w:hAnsi="Times New Roman" w:cs="Times New Roman"/>
          <w:sz w:val="26"/>
          <w:szCs w:val="26"/>
        </w:rPr>
        <w:t xml:space="preserve"> </w:t>
      </w:r>
      <w:r w:rsidR="00A23F19">
        <w:rPr>
          <w:rFonts w:ascii="Times New Roman" w:hAnsi="Times New Roman" w:cs="Times New Roman"/>
          <w:sz w:val="26"/>
          <w:szCs w:val="26"/>
        </w:rPr>
        <w:t>(</w:t>
      </w:r>
      <w:r w:rsidR="00212983">
        <w:rPr>
          <w:rFonts w:ascii="Times New Roman" w:hAnsi="Times New Roman" w:cs="Times New Roman"/>
          <w:sz w:val="26"/>
          <w:szCs w:val="26"/>
        </w:rPr>
        <w:t>63,67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23F19">
        <w:rPr>
          <w:rFonts w:ascii="Times New Roman" w:hAnsi="Times New Roman" w:cs="Times New Roman"/>
          <w:sz w:val="26"/>
          <w:szCs w:val="26"/>
        </w:rPr>
        <w:t>.)</w:t>
      </w:r>
      <w:r w:rsidR="00250A43" w:rsidRPr="00250A43">
        <w:rPr>
          <w:rFonts w:ascii="Times New Roman" w:hAnsi="Times New Roman" w:cs="Times New Roman"/>
          <w:sz w:val="26"/>
          <w:szCs w:val="26"/>
        </w:rPr>
        <w:t>. Фактические поступления превысили плановые назначения</w:t>
      </w:r>
      <w:r w:rsidR="00A23F19">
        <w:rPr>
          <w:rFonts w:ascii="Times New Roman" w:hAnsi="Times New Roman" w:cs="Times New Roman"/>
          <w:sz w:val="26"/>
          <w:szCs w:val="26"/>
        </w:rPr>
        <w:t>,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в связи</w:t>
      </w:r>
      <w:r w:rsidR="00A23F19">
        <w:rPr>
          <w:rFonts w:ascii="Times New Roman" w:hAnsi="Times New Roman" w:cs="Times New Roman"/>
          <w:sz w:val="26"/>
          <w:szCs w:val="26"/>
        </w:rPr>
        <w:t>: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</w:t>
      </w:r>
      <w:r w:rsidR="00212983">
        <w:rPr>
          <w:rFonts w:ascii="Times New Roman" w:hAnsi="Times New Roman" w:cs="Times New Roman"/>
          <w:sz w:val="26"/>
          <w:szCs w:val="26"/>
        </w:rPr>
        <w:t xml:space="preserve">- </w:t>
      </w:r>
      <w:r w:rsidR="00250A43" w:rsidRPr="00250A43">
        <w:rPr>
          <w:rFonts w:ascii="Times New Roman" w:hAnsi="Times New Roman" w:cs="Times New Roman"/>
          <w:sz w:val="26"/>
          <w:szCs w:val="26"/>
        </w:rPr>
        <w:t>с проведением торгов в декабре отчетного года и по результатам аукциона</w:t>
      </w:r>
      <w:r w:rsidR="00212983">
        <w:rPr>
          <w:rFonts w:ascii="Times New Roman" w:hAnsi="Times New Roman" w:cs="Times New Roman"/>
          <w:sz w:val="26"/>
          <w:szCs w:val="26"/>
        </w:rPr>
        <w:t xml:space="preserve"> по продаже электросетей ПАО «МРСК Сибири»</w:t>
      </w:r>
      <w:r w:rsidR="00A23F19">
        <w:rPr>
          <w:rFonts w:ascii="Times New Roman" w:hAnsi="Times New Roman" w:cs="Times New Roman"/>
          <w:sz w:val="26"/>
          <w:szCs w:val="26"/>
        </w:rPr>
        <w:t xml:space="preserve">,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в</w:t>
      </w:r>
      <w:r w:rsidR="00A23F19">
        <w:rPr>
          <w:rFonts w:ascii="Times New Roman" w:hAnsi="Times New Roman" w:cs="Times New Roman"/>
          <w:sz w:val="26"/>
          <w:szCs w:val="26"/>
        </w:rPr>
        <w:t xml:space="preserve"> результате чего в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городской бюджет поступило </w:t>
      </w:r>
      <w:r w:rsidR="00212983">
        <w:rPr>
          <w:rFonts w:ascii="Times New Roman" w:hAnsi="Times New Roman" w:cs="Times New Roman"/>
          <w:sz w:val="26"/>
          <w:szCs w:val="26"/>
        </w:rPr>
        <w:t>50000,0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212983" w:rsidRPr="002129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983" w:rsidRDefault="00212983" w:rsidP="00250A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продажей нежилого здания по ул. Островского 52,0 тыс. руб.</w:t>
      </w:r>
    </w:p>
    <w:p w:rsidR="00250A43" w:rsidRDefault="00250A43" w:rsidP="00250A43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 w:rsidRPr="00250A43">
        <w:rPr>
          <w:rFonts w:ascii="Times New Roman" w:hAnsi="Times New Roman"/>
          <w:sz w:val="26"/>
          <w:szCs w:val="26"/>
        </w:rPr>
        <w:t>В отче</w:t>
      </w:r>
      <w:r w:rsidR="0033063B">
        <w:rPr>
          <w:rFonts w:ascii="Times New Roman" w:hAnsi="Times New Roman"/>
          <w:sz w:val="26"/>
          <w:szCs w:val="26"/>
        </w:rPr>
        <w:t>тно</w:t>
      </w:r>
      <w:r w:rsidRPr="00250A43">
        <w:rPr>
          <w:rFonts w:ascii="Times New Roman" w:hAnsi="Times New Roman"/>
          <w:sz w:val="26"/>
          <w:szCs w:val="26"/>
        </w:rPr>
        <w:t xml:space="preserve">м году имущества реализовано на </w:t>
      </w:r>
      <w:r w:rsidR="00212983">
        <w:rPr>
          <w:rFonts w:ascii="Times New Roman" w:hAnsi="Times New Roman"/>
          <w:sz w:val="26"/>
          <w:szCs w:val="26"/>
        </w:rPr>
        <w:t>49460,89</w:t>
      </w:r>
      <w:r w:rsidRPr="00250A43">
        <w:rPr>
          <w:rFonts w:ascii="Times New Roman" w:hAnsi="Times New Roman"/>
          <w:sz w:val="26"/>
          <w:szCs w:val="26"/>
        </w:rPr>
        <w:t xml:space="preserve"> тыс. руб</w:t>
      </w:r>
      <w:r w:rsidR="00212983">
        <w:rPr>
          <w:rFonts w:ascii="Times New Roman" w:hAnsi="Times New Roman"/>
          <w:sz w:val="26"/>
          <w:szCs w:val="26"/>
        </w:rPr>
        <w:t>. больше</w:t>
      </w:r>
      <w:r w:rsidRPr="00250A43">
        <w:rPr>
          <w:rFonts w:ascii="Times New Roman" w:hAnsi="Times New Roman"/>
          <w:sz w:val="26"/>
          <w:szCs w:val="26"/>
        </w:rPr>
        <w:t>, чем в 201</w:t>
      </w:r>
      <w:r w:rsidR="00212983">
        <w:rPr>
          <w:rFonts w:ascii="Times New Roman" w:hAnsi="Times New Roman"/>
          <w:sz w:val="26"/>
          <w:szCs w:val="26"/>
        </w:rPr>
        <w:t>7</w:t>
      </w:r>
      <w:r w:rsidRPr="00250A43">
        <w:rPr>
          <w:rFonts w:ascii="Times New Roman" w:hAnsi="Times New Roman"/>
          <w:sz w:val="26"/>
          <w:szCs w:val="26"/>
        </w:rPr>
        <w:t xml:space="preserve"> году</w:t>
      </w:r>
      <w:r w:rsidR="007A6AFA">
        <w:rPr>
          <w:rFonts w:ascii="Times New Roman" w:hAnsi="Times New Roman"/>
          <w:sz w:val="26"/>
          <w:szCs w:val="26"/>
        </w:rPr>
        <w:t xml:space="preserve"> (656,03 тыс. руб.)</w:t>
      </w:r>
      <w:r w:rsidRPr="00250A43">
        <w:rPr>
          <w:rFonts w:ascii="Times New Roman" w:hAnsi="Times New Roman"/>
          <w:sz w:val="26"/>
          <w:szCs w:val="26"/>
        </w:rPr>
        <w:t xml:space="preserve">. Реализация имущества осуществлялась </w:t>
      </w:r>
      <w:r w:rsidR="007A6AFA">
        <w:rPr>
          <w:rFonts w:ascii="Times New Roman" w:hAnsi="Times New Roman"/>
          <w:sz w:val="26"/>
          <w:szCs w:val="26"/>
        </w:rPr>
        <w:t xml:space="preserve">в соответствии </w:t>
      </w:r>
      <w:r w:rsidRPr="00250A43">
        <w:rPr>
          <w:rFonts w:ascii="Times New Roman" w:hAnsi="Times New Roman"/>
          <w:sz w:val="26"/>
          <w:szCs w:val="26"/>
        </w:rPr>
        <w:t xml:space="preserve"> плана приватизации</w:t>
      </w:r>
      <w:r w:rsidR="007A6AFA">
        <w:rPr>
          <w:rFonts w:ascii="Times New Roman" w:hAnsi="Times New Roman"/>
          <w:sz w:val="26"/>
          <w:szCs w:val="26"/>
        </w:rPr>
        <w:t xml:space="preserve"> муниципального имущества</w:t>
      </w:r>
      <w:r w:rsidRPr="00250A43">
        <w:rPr>
          <w:rFonts w:ascii="Times New Roman" w:hAnsi="Times New Roman"/>
          <w:sz w:val="26"/>
          <w:szCs w:val="26"/>
        </w:rPr>
        <w:t>.</w:t>
      </w:r>
    </w:p>
    <w:p w:rsidR="0033063B" w:rsidRPr="00250A43" w:rsidRDefault="0033063B" w:rsidP="00250A43">
      <w:pPr>
        <w:pStyle w:val="a9"/>
        <w:ind w:firstLine="567"/>
        <w:jc w:val="both"/>
        <w:rPr>
          <w:rFonts w:ascii="Times New Roman" w:hAnsi="Times New Roman"/>
          <w:u w:val="single"/>
        </w:rPr>
      </w:pPr>
    </w:p>
    <w:p w:rsidR="00250A43" w:rsidRPr="00250A43" w:rsidRDefault="006E7385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Исполнение по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доходам, </w:t>
      </w:r>
      <w:r w:rsidR="00250A43" w:rsidRPr="0033063B">
        <w:rPr>
          <w:rFonts w:ascii="Times New Roman" w:hAnsi="Times New Roman" w:cs="Times New Roman"/>
          <w:b/>
          <w:sz w:val="26"/>
          <w:szCs w:val="26"/>
        </w:rPr>
        <w:t>полученным от продажи земельных участков, государственная собственность на которые не разграничена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по итогам 201</w:t>
      </w:r>
      <w:r w:rsidR="007A6AFA">
        <w:rPr>
          <w:rFonts w:ascii="Times New Roman" w:hAnsi="Times New Roman" w:cs="Times New Roman"/>
          <w:sz w:val="26"/>
          <w:szCs w:val="26"/>
        </w:rPr>
        <w:t>8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года составило </w:t>
      </w:r>
      <w:r w:rsidR="007A6AFA">
        <w:rPr>
          <w:rFonts w:ascii="Times New Roman" w:hAnsi="Times New Roman" w:cs="Times New Roman"/>
          <w:sz w:val="26"/>
          <w:szCs w:val="26"/>
        </w:rPr>
        <w:t xml:space="preserve">326,53 </w:t>
      </w:r>
      <w:r w:rsidR="00250A43" w:rsidRPr="00250A43">
        <w:rPr>
          <w:rFonts w:ascii="Times New Roman" w:hAnsi="Times New Roman" w:cs="Times New Roman"/>
          <w:sz w:val="26"/>
          <w:szCs w:val="26"/>
        </w:rPr>
        <w:t>тыс. руб</w:t>
      </w:r>
      <w:r w:rsidR="0033063B">
        <w:rPr>
          <w:rFonts w:ascii="Times New Roman" w:hAnsi="Times New Roman" w:cs="Times New Roman"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или </w:t>
      </w:r>
      <w:r w:rsidR="007A6AFA">
        <w:rPr>
          <w:rFonts w:ascii="Times New Roman" w:hAnsi="Times New Roman" w:cs="Times New Roman"/>
          <w:sz w:val="26"/>
          <w:szCs w:val="26"/>
        </w:rPr>
        <w:t>105,0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% годовых назначений </w:t>
      </w:r>
      <w:r w:rsidR="0033063B">
        <w:rPr>
          <w:rFonts w:ascii="Times New Roman" w:hAnsi="Times New Roman" w:cs="Times New Roman"/>
          <w:sz w:val="26"/>
          <w:szCs w:val="26"/>
        </w:rPr>
        <w:t>(</w:t>
      </w:r>
      <w:r w:rsidR="007A6AFA">
        <w:rPr>
          <w:rFonts w:ascii="Times New Roman" w:hAnsi="Times New Roman" w:cs="Times New Roman"/>
          <w:sz w:val="26"/>
          <w:szCs w:val="26"/>
        </w:rPr>
        <w:t>310,92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33063B">
        <w:rPr>
          <w:rFonts w:ascii="Times New Roman" w:hAnsi="Times New Roman" w:cs="Times New Roman"/>
          <w:sz w:val="26"/>
          <w:szCs w:val="26"/>
        </w:rPr>
        <w:t>.)</w:t>
      </w:r>
    </w:p>
    <w:p w:rsidR="00250A43" w:rsidRDefault="00250A43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ab/>
        <w:t xml:space="preserve">Продажа земельных участков носит заявительный характер, таким образом, доходы от продажи земельных участков в </w:t>
      </w:r>
      <w:proofErr w:type="gramStart"/>
      <w:r w:rsidRPr="00250A43">
        <w:rPr>
          <w:rFonts w:ascii="Times New Roman" w:hAnsi="Times New Roman" w:cs="Times New Roman"/>
          <w:sz w:val="26"/>
          <w:szCs w:val="26"/>
        </w:rPr>
        <w:t>отчетном</w:t>
      </w:r>
      <w:proofErr w:type="gramEnd"/>
      <w:r w:rsidRPr="00250A43">
        <w:rPr>
          <w:rFonts w:ascii="Times New Roman" w:hAnsi="Times New Roman" w:cs="Times New Roman"/>
          <w:sz w:val="26"/>
          <w:szCs w:val="26"/>
        </w:rPr>
        <w:t xml:space="preserve"> году поступили на </w:t>
      </w:r>
      <w:r w:rsidR="007A6AFA">
        <w:rPr>
          <w:rFonts w:ascii="Times New Roman" w:hAnsi="Times New Roman" w:cs="Times New Roman"/>
          <w:sz w:val="26"/>
          <w:szCs w:val="26"/>
        </w:rPr>
        <w:t>50,2</w:t>
      </w:r>
      <w:r w:rsidRPr="00250A43">
        <w:rPr>
          <w:rFonts w:ascii="Times New Roman" w:hAnsi="Times New Roman" w:cs="Times New Roman"/>
          <w:sz w:val="26"/>
          <w:szCs w:val="26"/>
        </w:rPr>
        <w:t>% больше поступлений 201</w:t>
      </w:r>
      <w:r w:rsidR="007A6AFA">
        <w:rPr>
          <w:rFonts w:ascii="Times New Roman" w:hAnsi="Times New Roman" w:cs="Times New Roman"/>
          <w:sz w:val="26"/>
          <w:szCs w:val="26"/>
        </w:rPr>
        <w:t>7 года (</w:t>
      </w:r>
      <w:r w:rsidR="007A6AFA" w:rsidRPr="00250A43">
        <w:rPr>
          <w:rFonts w:ascii="Times New Roman" w:hAnsi="Times New Roman" w:cs="Times New Roman"/>
          <w:sz w:val="26"/>
          <w:szCs w:val="26"/>
        </w:rPr>
        <w:t>656,0</w:t>
      </w:r>
      <w:r w:rsidR="007A6AFA">
        <w:rPr>
          <w:rFonts w:ascii="Times New Roman" w:hAnsi="Times New Roman" w:cs="Times New Roman"/>
          <w:sz w:val="26"/>
          <w:szCs w:val="26"/>
        </w:rPr>
        <w:t>3 тыс. руб.).</w:t>
      </w:r>
    </w:p>
    <w:p w:rsidR="00250A43" w:rsidRPr="00250A43" w:rsidRDefault="00D954E2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E7385">
        <w:rPr>
          <w:rFonts w:ascii="Times New Roman" w:hAnsi="Times New Roman" w:cs="Times New Roman"/>
          <w:b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В 201</w:t>
      </w:r>
      <w:r w:rsidR="007A6AFA">
        <w:rPr>
          <w:rFonts w:ascii="Times New Roman" w:hAnsi="Times New Roman" w:cs="Times New Roman"/>
          <w:sz w:val="26"/>
          <w:szCs w:val="26"/>
        </w:rPr>
        <w:t>8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году в бюджет МО ГП «Город Гусиноозерск» поступили </w:t>
      </w:r>
      <w:r w:rsidR="00250A43" w:rsidRPr="0033063B">
        <w:rPr>
          <w:rFonts w:ascii="Times New Roman" w:hAnsi="Times New Roman" w:cs="Times New Roman"/>
          <w:b/>
          <w:sz w:val="26"/>
          <w:szCs w:val="26"/>
        </w:rPr>
        <w:t xml:space="preserve">штрафы и санкции,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зачисляемые в бюджеты поселений на сумму </w:t>
      </w:r>
      <w:r w:rsidR="007A6AFA">
        <w:rPr>
          <w:rFonts w:ascii="Times New Roman" w:hAnsi="Times New Roman" w:cs="Times New Roman"/>
          <w:sz w:val="26"/>
          <w:szCs w:val="26"/>
        </w:rPr>
        <w:t xml:space="preserve">479,33 </w:t>
      </w:r>
      <w:r w:rsidR="00250A43" w:rsidRPr="00250A43">
        <w:rPr>
          <w:rFonts w:ascii="Times New Roman" w:hAnsi="Times New Roman" w:cs="Times New Roman"/>
          <w:sz w:val="26"/>
          <w:szCs w:val="26"/>
        </w:rPr>
        <w:t>тыс. руб</w:t>
      </w:r>
      <w:r w:rsidR="0033063B">
        <w:rPr>
          <w:rFonts w:ascii="Times New Roman" w:hAnsi="Times New Roman" w:cs="Times New Roman"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, в том числе: </w:t>
      </w:r>
    </w:p>
    <w:p w:rsidR="00250A43" w:rsidRPr="00250A43" w:rsidRDefault="00250A43" w:rsidP="00250A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>- денежные взыскания, наложенные Федеральной службой</w:t>
      </w:r>
      <w:r w:rsidR="00C901B2">
        <w:rPr>
          <w:rFonts w:ascii="Times New Roman" w:hAnsi="Times New Roman" w:cs="Times New Roman"/>
          <w:sz w:val="26"/>
          <w:szCs w:val="26"/>
        </w:rPr>
        <w:t xml:space="preserve"> по надзору в сфере защите прав потребителей и благополучия человека</w:t>
      </w:r>
      <w:r w:rsidRPr="00250A43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C901B2">
        <w:rPr>
          <w:rFonts w:ascii="Times New Roman" w:hAnsi="Times New Roman" w:cs="Times New Roman"/>
          <w:sz w:val="26"/>
          <w:szCs w:val="26"/>
        </w:rPr>
        <w:t>10</w:t>
      </w:r>
      <w:r w:rsidRPr="00250A43">
        <w:rPr>
          <w:rFonts w:ascii="Times New Roman" w:hAnsi="Times New Roman" w:cs="Times New Roman"/>
          <w:sz w:val="26"/>
          <w:szCs w:val="26"/>
        </w:rPr>
        <w:t>,0 тыс. руб. или 10</w:t>
      </w:r>
      <w:r w:rsidR="00C901B2">
        <w:rPr>
          <w:rFonts w:ascii="Times New Roman" w:hAnsi="Times New Roman" w:cs="Times New Roman"/>
          <w:sz w:val="26"/>
          <w:szCs w:val="26"/>
        </w:rPr>
        <w:t>0</w:t>
      </w:r>
      <w:r w:rsidR="007A6AFA">
        <w:rPr>
          <w:rFonts w:ascii="Times New Roman" w:hAnsi="Times New Roman" w:cs="Times New Roman"/>
          <w:sz w:val="26"/>
          <w:szCs w:val="26"/>
        </w:rPr>
        <w:t>,</w:t>
      </w:r>
      <w:r w:rsidR="00C901B2">
        <w:rPr>
          <w:rFonts w:ascii="Times New Roman" w:hAnsi="Times New Roman" w:cs="Times New Roman"/>
          <w:sz w:val="26"/>
          <w:szCs w:val="26"/>
        </w:rPr>
        <w:t>0</w:t>
      </w:r>
      <w:r w:rsidRPr="00250A43">
        <w:rPr>
          <w:rFonts w:ascii="Times New Roman" w:hAnsi="Times New Roman" w:cs="Times New Roman"/>
          <w:sz w:val="26"/>
          <w:szCs w:val="26"/>
        </w:rPr>
        <w:t>% от плана;</w:t>
      </w:r>
    </w:p>
    <w:p w:rsidR="00250A43" w:rsidRPr="00250A43" w:rsidRDefault="00250A43" w:rsidP="00250A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- денежные взыскания (штрафы), установленные законами субъектов РФ за несоблюдение муниципальных правовых актов на сумму </w:t>
      </w:r>
      <w:r w:rsidR="00C901B2">
        <w:rPr>
          <w:rFonts w:ascii="Times New Roman" w:hAnsi="Times New Roman" w:cs="Times New Roman"/>
          <w:sz w:val="26"/>
          <w:szCs w:val="26"/>
        </w:rPr>
        <w:t>16,0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 или 10</w:t>
      </w:r>
      <w:r w:rsidR="00C901B2">
        <w:rPr>
          <w:rFonts w:ascii="Times New Roman" w:hAnsi="Times New Roman" w:cs="Times New Roman"/>
          <w:sz w:val="26"/>
          <w:szCs w:val="26"/>
        </w:rPr>
        <w:t>3,2</w:t>
      </w:r>
      <w:r w:rsidRPr="00250A43">
        <w:rPr>
          <w:rFonts w:ascii="Times New Roman" w:hAnsi="Times New Roman" w:cs="Times New Roman"/>
          <w:sz w:val="26"/>
          <w:szCs w:val="26"/>
        </w:rPr>
        <w:t>% от плана (главным администратором является Администрация МО «Город Гусиноозерск»);</w:t>
      </w:r>
    </w:p>
    <w:p w:rsidR="00250A43" w:rsidRPr="00250A43" w:rsidRDefault="00250A43" w:rsidP="00250A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- прочие денежные взыскания за незаконное (без правоустанавливающих документов) пользование земельными участками, за несвоевременную оплату арендной платы на сумму </w:t>
      </w:r>
      <w:r w:rsidR="00C901B2">
        <w:rPr>
          <w:rFonts w:ascii="Times New Roman" w:hAnsi="Times New Roman" w:cs="Times New Roman"/>
          <w:sz w:val="26"/>
          <w:szCs w:val="26"/>
        </w:rPr>
        <w:t>453</w:t>
      </w:r>
      <w:r w:rsidRPr="00250A43">
        <w:rPr>
          <w:rFonts w:ascii="Times New Roman" w:hAnsi="Times New Roman" w:cs="Times New Roman"/>
          <w:sz w:val="26"/>
          <w:szCs w:val="26"/>
        </w:rPr>
        <w:t>,</w:t>
      </w:r>
      <w:r w:rsidR="00C901B2">
        <w:rPr>
          <w:rFonts w:ascii="Times New Roman" w:hAnsi="Times New Roman" w:cs="Times New Roman"/>
          <w:sz w:val="26"/>
          <w:szCs w:val="26"/>
        </w:rPr>
        <w:t>33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C901B2">
        <w:rPr>
          <w:rFonts w:ascii="Times New Roman" w:hAnsi="Times New Roman" w:cs="Times New Roman"/>
          <w:sz w:val="26"/>
          <w:szCs w:val="26"/>
        </w:rPr>
        <w:t>97,3</w:t>
      </w:r>
      <w:r w:rsidRPr="00250A43">
        <w:rPr>
          <w:rFonts w:ascii="Times New Roman" w:hAnsi="Times New Roman" w:cs="Times New Roman"/>
          <w:sz w:val="26"/>
          <w:szCs w:val="26"/>
        </w:rPr>
        <w:t>% от плана (</w:t>
      </w:r>
      <w:r w:rsidR="00C901B2">
        <w:rPr>
          <w:rFonts w:ascii="Times New Roman" w:hAnsi="Times New Roman" w:cs="Times New Roman"/>
          <w:sz w:val="26"/>
          <w:szCs w:val="26"/>
        </w:rPr>
        <w:t>466,0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руб.).</w:t>
      </w:r>
    </w:p>
    <w:p w:rsidR="00250A43" w:rsidRPr="00250A43" w:rsidRDefault="00250A43" w:rsidP="00250A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Поступления штрафов, санкций в </w:t>
      </w:r>
      <w:proofErr w:type="gramStart"/>
      <w:r w:rsidRPr="00250A43">
        <w:rPr>
          <w:rFonts w:ascii="Times New Roman" w:hAnsi="Times New Roman" w:cs="Times New Roman"/>
          <w:sz w:val="26"/>
          <w:szCs w:val="26"/>
        </w:rPr>
        <w:t>отчетном</w:t>
      </w:r>
      <w:proofErr w:type="gramEnd"/>
      <w:r w:rsidRPr="00250A4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901B2">
        <w:rPr>
          <w:rFonts w:ascii="Times New Roman" w:hAnsi="Times New Roman" w:cs="Times New Roman"/>
          <w:sz w:val="26"/>
          <w:szCs w:val="26"/>
        </w:rPr>
        <w:t>выше</w:t>
      </w:r>
      <w:r w:rsidRPr="00250A43">
        <w:rPr>
          <w:rFonts w:ascii="Times New Roman" w:hAnsi="Times New Roman" w:cs="Times New Roman"/>
          <w:sz w:val="26"/>
          <w:szCs w:val="26"/>
        </w:rPr>
        <w:t xml:space="preserve"> поступлений прошлого года на </w:t>
      </w:r>
      <w:r w:rsidR="00C901B2">
        <w:rPr>
          <w:rFonts w:ascii="Times New Roman" w:hAnsi="Times New Roman" w:cs="Times New Roman"/>
          <w:sz w:val="26"/>
          <w:szCs w:val="26"/>
        </w:rPr>
        <w:t>4,1% (313,79</w:t>
      </w:r>
      <w:r w:rsidRPr="00250A4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901B2">
        <w:rPr>
          <w:rFonts w:ascii="Times New Roman" w:hAnsi="Times New Roman" w:cs="Times New Roman"/>
          <w:sz w:val="26"/>
          <w:szCs w:val="26"/>
        </w:rPr>
        <w:t>).</w:t>
      </w:r>
    </w:p>
    <w:p w:rsidR="00770A07" w:rsidRDefault="00D954E2" w:rsidP="00250A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250A43" w:rsidRPr="00250A43">
        <w:rPr>
          <w:rFonts w:ascii="Times New Roman" w:hAnsi="Times New Roman" w:cs="Times New Roman"/>
          <w:b/>
          <w:sz w:val="26"/>
          <w:szCs w:val="26"/>
        </w:rPr>
        <w:t>.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 </w:t>
      </w:r>
      <w:r w:rsidR="00250A43" w:rsidRPr="0033063B">
        <w:rPr>
          <w:rFonts w:ascii="Times New Roman" w:hAnsi="Times New Roman" w:cs="Times New Roman"/>
          <w:b/>
          <w:sz w:val="26"/>
          <w:szCs w:val="26"/>
        </w:rPr>
        <w:t>Прочие неналоговые доходы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поступили на сумму </w:t>
      </w:r>
      <w:r w:rsidR="00FD61E2">
        <w:rPr>
          <w:rFonts w:ascii="Times New Roman" w:hAnsi="Times New Roman" w:cs="Times New Roman"/>
          <w:sz w:val="26"/>
          <w:szCs w:val="26"/>
        </w:rPr>
        <w:t>218,63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руб., что составило </w:t>
      </w:r>
      <w:r w:rsidR="00FD61E2">
        <w:rPr>
          <w:rFonts w:ascii="Times New Roman" w:hAnsi="Times New Roman" w:cs="Times New Roman"/>
          <w:sz w:val="26"/>
          <w:szCs w:val="26"/>
        </w:rPr>
        <w:t>116,9</w:t>
      </w:r>
      <w:r w:rsidR="00250A43" w:rsidRPr="00250A43">
        <w:rPr>
          <w:rFonts w:ascii="Times New Roman" w:hAnsi="Times New Roman" w:cs="Times New Roman"/>
          <w:sz w:val="26"/>
          <w:szCs w:val="26"/>
        </w:rPr>
        <w:t>% от плана. Прочие неналоговые доходы включают в себя</w:t>
      </w:r>
      <w:r w:rsidR="00FD61E2">
        <w:rPr>
          <w:rFonts w:ascii="Times New Roman" w:hAnsi="Times New Roman" w:cs="Times New Roman"/>
          <w:sz w:val="26"/>
          <w:szCs w:val="26"/>
        </w:rPr>
        <w:t>: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A07" w:rsidRDefault="00770A07" w:rsidP="00770A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плату по договорам на установку и эксплуатацию рекламных конструкций – </w:t>
      </w:r>
      <w:r w:rsidR="00FD61E2">
        <w:rPr>
          <w:rFonts w:ascii="Times New Roman" w:hAnsi="Times New Roman" w:cs="Times New Roman"/>
          <w:sz w:val="26"/>
          <w:szCs w:val="26"/>
        </w:rPr>
        <w:t>211,11</w:t>
      </w:r>
      <w:r w:rsidR="00250A43" w:rsidRPr="00250A4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FD61E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70A07" w:rsidRDefault="00770A07" w:rsidP="00770A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D61E2">
        <w:rPr>
          <w:rFonts w:ascii="Times New Roman" w:hAnsi="Times New Roman" w:cs="Times New Roman"/>
          <w:sz w:val="26"/>
          <w:szCs w:val="26"/>
        </w:rPr>
        <w:t>средства от кредитной организации, оставшиеся на специальных избирательных счетах кандидатов в депутаты – 7,53 тыс. руб.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0A43" w:rsidRPr="00360E94" w:rsidRDefault="00250A43" w:rsidP="00250A43">
      <w:pPr>
        <w:jc w:val="both"/>
        <w:rPr>
          <w:b/>
          <w:sz w:val="26"/>
          <w:szCs w:val="26"/>
        </w:rPr>
      </w:pPr>
      <w:r w:rsidRPr="00250A43">
        <w:rPr>
          <w:rFonts w:ascii="Times New Roman" w:hAnsi="Times New Roman" w:cs="Times New Roman"/>
          <w:sz w:val="26"/>
          <w:szCs w:val="26"/>
        </w:rPr>
        <w:t xml:space="preserve">Фактические поступления превысили плановые назначения в связи с </w:t>
      </w:r>
      <w:r w:rsidR="00770A07">
        <w:rPr>
          <w:rFonts w:ascii="Times New Roman" w:hAnsi="Times New Roman" w:cs="Times New Roman"/>
          <w:sz w:val="26"/>
          <w:szCs w:val="26"/>
        </w:rPr>
        <w:t>проведением исковой работы по неисполненным обязательств</w:t>
      </w:r>
      <w:r w:rsidR="00855B2D">
        <w:rPr>
          <w:rFonts w:ascii="Times New Roman" w:hAnsi="Times New Roman" w:cs="Times New Roman"/>
          <w:sz w:val="26"/>
          <w:szCs w:val="26"/>
        </w:rPr>
        <w:t>ам</w:t>
      </w:r>
      <w:r w:rsidRPr="00250A43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770A07">
        <w:rPr>
          <w:rFonts w:ascii="Times New Roman" w:hAnsi="Times New Roman" w:cs="Times New Roman"/>
          <w:sz w:val="26"/>
          <w:szCs w:val="26"/>
        </w:rPr>
        <w:t xml:space="preserve">ов аренды </w:t>
      </w:r>
      <w:r w:rsidRPr="00250A43">
        <w:rPr>
          <w:rFonts w:ascii="Times New Roman" w:hAnsi="Times New Roman" w:cs="Times New Roman"/>
          <w:sz w:val="26"/>
          <w:szCs w:val="26"/>
        </w:rPr>
        <w:t xml:space="preserve"> эксплуатаци</w:t>
      </w:r>
      <w:r w:rsidR="00770A07">
        <w:rPr>
          <w:rFonts w:ascii="Times New Roman" w:hAnsi="Times New Roman" w:cs="Times New Roman"/>
          <w:sz w:val="26"/>
          <w:szCs w:val="26"/>
        </w:rPr>
        <w:t>и</w:t>
      </w:r>
      <w:r w:rsidRPr="00250A43">
        <w:rPr>
          <w:rFonts w:ascii="Times New Roman" w:hAnsi="Times New Roman" w:cs="Times New Roman"/>
          <w:sz w:val="26"/>
          <w:szCs w:val="26"/>
        </w:rPr>
        <w:t xml:space="preserve"> рекламных конструкций. </w:t>
      </w:r>
      <w:r w:rsidR="00FD61E2" w:rsidRPr="00B045C7">
        <w:rPr>
          <w:rFonts w:ascii="Times New Roman" w:hAnsi="Times New Roman" w:cs="Times New Roman"/>
          <w:sz w:val="26"/>
          <w:szCs w:val="26"/>
        </w:rPr>
        <w:t xml:space="preserve">По сравнению с </w:t>
      </w:r>
      <w:r w:rsidRPr="00B045C7">
        <w:rPr>
          <w:rFonts w:ascii="Times New Roman" w:hAnsi="Times New Roman" w:cs="Times New Roman"/>
          <w:sz w:val="26"/>
          <w:szCs w:val="26"/>
        </w:rPr>
        <w:t xml:space="preserve"> 201</w:t>
      </w:r>
      <w:r w:rsidR="00FD61E2" w:rsidRPr="00B045C7">
        <w:rPr>
          <w:rFonts w:ascii="Times New Roman" w:hAnsi="Times New Roman" w:cs="Times New Roman"/>
          <w:sz w:val="26"/>
          <w:szCs w:val="26"/>
        </w:rPr>
        <w:t>7</w:t>
      </w:r>
      <w:r w:rsidRPr="00B045C7">
        <w:rPr>
          <w:rFonts w:ascii="Times New Roman" w:hAnsi="Times New Roman" w:cs="Times New Roman"/>
          <w:sz w:val="26"/>
          <w:szCs w:val="26"/>
        </w:rPr>
        <w:t xml:space="preserve"> год</w:t>
      </w:r>
      <w:r w:rsidR="00FD61E2" w:rsidRPr="00B045C7">
        <w:rPr>
          <w:rFonts w:ascii="Times New Roman" w:hAnsi="Times New Roman" w:cs="Times New Roman"/>
          <w:sz w:val="26"/>
          <w:szCs w:val="26"/>
        </w:rPr>
        <w:t>ом</w:t>
      </w:r>
      <w:r w:rsidRPr="00B045C7">
        <w:rPr>
          <w:rFonts w:ascii="Times New Roman" w:hAnsi="Times New Roman" w:cs="Times New Roman"/>
          <w:sz w:val="26"/>
          <w:szCs w:val="26"/>
        </w:rPr>
        <w:t xml:space="preserve"> платежи </w:t>
      </w:r>
      <w:r w:rsidR="00B045C7" w:rsidRPr="00B045C7">
        <w:rPr>
          <w:rFonts w:ascii="Times New Roman" w:hAnsi="Times New Roman" w:cs="Times New Roman"/>
          <w:sz w:val="26"/>
          <w:szCs w:val="26"/>
        </w:rPr>
        <w:t>увеличились</w:t>
      </w:r>
      <w:r w:rsidR="00FD61E2" w:rsidRPr="00B045C7">
        <w:rPr>
          <w:rFonts w:ascii="Times New Roman" w:hAnsi="Times New Roman" w:cs="Times New Roman"/>
          <w:sz w:val="26"/>
          <w:szCs w:val="26"/>
        </w:rPr>
        <w:t xml:space="preserve"> на </w:t>
      </w:r>
      <w:r w:rsidR="00B045C7" w:rsidRPr="00B045C7">
        <w:rPr>
          <w:rFonts w:ascii="Times New Roman" w:hAnsi="Times New Roman" w:cs="Times New Roman"/>
          <w:sz w:val="26"/>
          <w:szCs w:val="26"/>
        </w:rPr>
        <w:t>45,98 тыс. руб. (</w:t>
      </w:r>
      <w:r w:rsidR="00FD61E2" w:rsidRPr="00B045C7">
        <w:rPr>
          <w:rFonts w:ascii="Times New Roman" w:hAnsi="Times New Roman" w:cs="Times New Roman"/>
          <w:sz w:val="26"/>
          <w:szCs w:val="26"/>
        </w:rPr>
        <w:t>165,13</w:t>
      </w:r>
      <w:r w:rsidRPr="00B045C7">
        <w:rPr>
          <w:rFonts w:ascii="Courier New" w:hAnsi="Courier New" w:cs="Courier New"/>
          <w:sz w:val="20"/>
          <w:szCs w:val="20"/>
        </w:rPr>
        <w:t xml:space="preserve"> </w:t>
      </w:r>
      <w:r w:rsidR="00FD61E2" w:rsidRPr="00B045C7">
        <w:rPr>
          <w:rFonts w:ascii="Times New Roman" w:hAnsi="Times New Roman" w:cs="Times New Roman"/>
          <w:sz w:val="26"/>
          <w:szCs w:val="26"/>
        </w:rPr>
        <w:t>тыс. руб.</w:t>
      </w:r>
      <w:r w:rsidR="00B045C7" w:rsidRPr="00B045C7">
        <w:rPr>
          <w:rFonts w:ascii="Times New Roman" w:hAnsi="Times New Roman" w:cs="Times New Roman"/>
          <w:sz w:val="26"/>
          <w:szCs w:val="26"/>
        </w:rPr>
        <w:t>)</w:t>
      </w:r>
      <w:r w:rsidR="00FD61E2" w:rsidRPr="00B045C7">
        <w:rPr>
          <w:rFonts w:ascii="Times New Roman" w:hAnsi="Times New Roman" w:cs="Times New Roman"/>
          <w:sz w:val="26"/>
          <w:szCs w:val="26"/>
        </w:rPr>
        <w:t>, или на 32,4%</w:t>
      </w:r>
      <w:r w:rsidR="00B045C7">
        <w:rPr>
          <w:rFonts w:ascii="Times New Roman" w:hAnsi="Times New Roman" w:cs="Times New Roman"/>
          <w:sz w:val="26"/>
          <w:szCs w:val="26"/>
        </w:rPr>
        <w:t xml:space="preserve"> в связи с заключением 2 договоров.</w:t>
      </w:r>
      <w:r w:rsidRPr="00FD61E2">
        <w:rPr>
          <w:rFonts w:ascii="Courier New" w:hAnsi="Courier New" w:cs="Courier New"/>
          <w:sz w:val="20"/>
          <w:szCs w:val="20"/>
        </w:rPr>
        <w:t xml:space="preserve">   </w:t>
      </w:r>
    </w:p>
    <w:p w:rsidR="00847B81" w:rsidRDefault="00D954E2" w:rsidP="002234BA">
      <w:pPr>
        <w:pStyle w:val="a7"/>
        <w:spacing w:line="276" w:lineRule="auto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10</w:t>
      </w:r>
      <w:r w:rsidR="00250A43" w:rsidRPr="00250A43">
        <w:rPr>
          <w:sz w:val="26"/>
          <w:szCs w:val="26"/>
        </w:rPr>
        <w:t>.</w:t>
      </w:r>
      <w:r w:rsidR="00250A43">
        <w:rPr>
          <w:sz w:val="26"/>
          <w:szCs w:val="26"/>
        </w:rPr>
        <w:t xml:space="preserve">  </w:t>
      </w:r>
      <w:r w:rsidR="00250DB0" w:rsidRPr="00360E94">
        <w:rPr>
          <w:b w:val="0"/>
          <w:sz w:val="26"/>
          <w:szCs w:val="26"/>
        </w:rPr>
        <w:t>В 201</w:t>
      </w:r>
      <w:r w:rsidR="006E7385">
        <w:rPr>
          <w:b w:val="0"/>
          <w:sz w:val="26"/>
          <w:szCs w:val="26"/>
        </w:rPr>
        <w:t>8</w:t>
      </w:r>
      <w:r w:rsidR="00250DB0" w:rsidRPr="00360E94">
        <w:rPr>
          <w:b w:val="0"/>
          <w:sz w:val="26"/>
          <w:szCs w:val="26"/>
        </w:rPr>
        <w:t xml:space="preserve"> году </w:t>
      </w:r>
      <w:r w:rsidR="00250DB0" w:rsidRPr="0033063B">
        <w:rPr>
          <w:sz w:val="26"/>
          <w:szCs w:val="26"/>
        </w:rPr>
        <w:t>безвозмездные поступления</w:t>
      </w:r>
      <w:r w:rsidR="00250DB0" w:rsidRPr="00360E94">
        <w:rPr>
          <w:b w:val="0"/>
          <w:sz w:val="26"/>
          <w:szCs w:val="26"/>
        </w:rPr>
        <w:t xml:space="preserve"> </w:t>
      </w:r>
      <w:r w:rsidR="00847B81" w:rsidRPr="00360E94">
        <w:rPr>
          <w:b w:val="0"/>
          <w:sz w:val="26"/>
          <w:szCs w:val="26"/>
        </w:rPr>
        <w:t xml:space="preserve"> получены в размере </w:t>
      </w:r>
      <w:r w:rsidR="006E7385">
        <w:rPr>
          <w:sz w:val="26"/>
          <w:szCs w:val="26"/>
        </w:rPr>
        <w:t>110579,04</w:t>
      </w:r>
      <w:r w:rsidR="00847B81" w:rsidRPr="00360E94">
        <w:rPr>
          <w:b w:val="0"/>
          <w:sz w:val="26"/>
          <w:szCs w:val="26"/>
        </w:rPr>
        <w:t xml:space="preserve"> тыс. рублей,</w:t>
      </w:r>
      <w:r w:rsidR="00104248" w:rsidRPr="00360E94">
        <w:rPr>
          <w:b w:val="0"/>
          <w:sz w:val="26"/>
          <w:szCs w:val="26"/>
        </w:rPr>
        <w:t xml:space="preserve"> </w:t>
      </w:r>
      <w:r w:rsidR="006E7385">
        <w:rPr>
          <w:b w:val="0"/>
          <w:sz w:val="26"/>
          <w:szCs w:val="26"/>
        </w:rPr>
        <w:t>100,0</w:t>
      </w:r>
      <w:r w:rsidR="00104248" w:rsidRPr="00360E94">
        <w:rPr>
          <w:b w:val="0"/>
          <w:sz w:val="26"/>
          <w:szCs w:val="26"/>
        </w:rPr>
        <w:t>% от планируемого объема</w:t>
      </w:r>
      <w:r w:rsidR="006E7385">
        <w:rPr>
          <w:b w:val="0"/>
          <w:sz w:val="26"/>
          <w:szCs w:val="26"/>
        </w:rPr>
        <w:t xml:space="preserve"> (110579,04 тыс. руб.)</w:t>
      </w:r>
      <w:r w:rsidR="00104248" w:rsidRPr="00360E94">
        <w:rPr>
          <w:b w:val="0"/>
          <w:sz w:val="26"/>
          <w:szCs w:val="26"/>
        </w:rPr>
        <w:t xml:space="preserve"> и </w:t>
      </w:r>
      <w:r w:rsidR="006D42FB">
        <w:rPr>
          <w:b w:val="0"/>
          <w:sz w:val="26"/>
          <w:szCs w:val="26"/>
        </w:rPr>
        <w:t xml:space="preserve">на </w:t>
      </w:r>
      <w:r w:rsidR="006E7385">
        <w:rPr>
          <w:b w:val="0"/>
          <w:sz w:val="26"/>
          <w:szCs w:val="26"/>
        </w:rPr>
        <w:t>25344,85</w:t>
      </w:r>
      <w:r w:rsidR="006D42FB">
        <w:rPr>
          <w:b w:val="0"/>
          <w:sz w:val="26"/>
          <w:szCs w:val="26"/>
        </w:rPr>
        <w:t xml:space="preserve"> тыс. руб. больше</w:t>
      </w:r>
      <w:r w:rsidR="00104248" w:rsidRPr="00360E94">
        <w:rPr>
          <w:b w:val="0"/>
          <w:sz w:val="26"/>
          <w:szCs w:val="26"/>
        </w:rPr>
        <w:t xml:space="preserve"> </w:t>
      </w:r>
      <w:r w:rsidR="006D42FB">
        <w:rPr>
          <w:b w:val="0"/>
          <w:sz w:val="26"/>
          <w:szCs w:val="26"/>
        </w:rPr>
        <w:t xml:space="preserve">чем в </w:t>
      </w:r>
      <w:r w:rsidR="00104248" w:rsidRPr="00360E94">
        <w:rPr>
          <w:b w:val="0"/>
          <w:sz w:val="26"/>
          <w:szCs w:val="26"/>
        </w:rPr>
        <w:t xml:space="preserve"> 201</w:t>
      </w:r>
      <w:r w:rsidR="006E7385">
        <w:rPr>
          <w:b w:val="0"/>
          <w:sz w:val="26"/>
          <w:szCs w:val="26"/>
        </w:rPr>
        <w:t>7</w:t>
      </w:r>
      <w:r w:rsidR="00104248" w:rsidRPr="00360E94">
        <w:rPr>
          <w:b w:val="0"/>
          <w:sz w:val="26"/>
          <w:szCs w:val="26"/>
        </w:rPr>
        <w:t xml:space="preserve"> году, </w:t>
      </w:r>
      <w:r w:rsidR="00847B81" w:rsidRPr="00360E94">
        <w:rPr>
          <w:b w:val="0"/>
          <w:sz w:val="26"/>
          <w:szCs w:val="26"/>
        </w:rPr>
        <w:t xml:space="preserve"> в том числе:</w:t>
      </w:r>
    </w:p>
    <w:p w:rsidR="00770A07" w:rsidRPr="00360E94" w:rsidRDefault="00770A07" w:rsidP="002234BA">
      <w:pPr>
        <w:pStyle w:val="a7"/>
        <w:spacing w:line="276" w:lineRule="auto"/>
        <w:jc w:val="both"/>
        <w:rPr>
          <w:b w:val="0"/>
          <w:sz w:val="26"/>
          <w:szCs w:val="26"/>
        </w:rPr>
      </w:pPr>
    </w:p>
    <w:p w:rsidR="006D42FB" w:rsidRPr="006D42FB" w:rsidRDefault="001731C9" w:rsidP="001731C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1C9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Дотации на выравнивание бюджетной обеспеченности на сумму </w:t>
      </w:r>
      <w:r w:rsidR="006E7385">
        <w:rPr>
          <w:rFonts w:ascii="Times New Roman" w:hAnsi="Times New Roman" w:cs="Times New Roman"/>
          <w:color w:val="000000"/>
          <w:sz w:val="26"/>
          <w:szCs w:val="26"/>
        </w:rPr>
        <w:t>48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,00 тыс. рубл</w:t>
      </w:r>
      <w:r>
        <w:rPr>
          <w:rFonts w:ascii="Times New Roman" w:hAnsi="Times New Roman" w:cs="Times New Roman"/>
          <w:color w:val="000000"/>
          <w:sz w:val="26"/>
          <w:szCs w:val="26"/>
        </w:rPr>
        <w:t>ей, что составило 100% от плана.</w:t>
      </w:r>
    </w:p>
    <w:p w:rsidR="006D42FB" w:rsidRPr="006D42FB" w:rsidRDefault="001731C9" w:rsidP="001731C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1C9">
        <w:rPr>
          <w:rFonts w:ascii="Times New Roman" w:hAnsi="Times New Roman" w:cs="Times New Roman"/>
          <w:b/>
          <w:sz w:val="26"/>
          <w:szCs w:val="26"/>
        </w:rPr>
        <w:t>2.</w:t>
      </w:r>
      <w:r w:rsidR="006D42FB" w:rsidRPr="006D42FB">
        <w:rPr>
          <w:rFonts w:ascii="Times New Roman" w:hAnsi="Times New Roman" w:cs="Times New Roman"/>
        </w:rPr>
        <w:t xml:space="preserve"> 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на сумму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2077,85 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тыс. руб. или 100% от плана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по сравнению с 2017 г. увеличение составило 40,2%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1731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Pr="006D42FB">
        <w:rPr>
          <w:rFonts w:ascii="Times New Roman" w:hAnsi="Times New Roman" w:cs="Times New Roman"/>
          <w:color w:val="000000"/>
          <w:sz w:val="26"/>
          <w:szCs w:val="26"/>
        </w:rPr>
        <w:t>1481,7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 руб.).</w:t>
      </w:r>
    </w:p>
    <w:p w:rsidR="006D42FB" w:rsidRPr="006D42FB" w:rsidRDefault="00DC467C" w:rsidP="006D42FB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1731C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Прочие субсидии </w:t>
      </w:r>
      <w:r w:rsidR="006D42FB" w:rsidRPr="006D42FB">
        <w:rPr>
          <w:rFonts w:ascii="Times New Roman" w:hAnsi="Times New Roman" w:cs="Times New Roman"/>
          <w:bCs/>
          <w:iCs/>
          <w:sz w:val="26"/>
          <w:szCs w:val="26"/>
        </w:rPr>
        <w:t xml:space="preserve">на дорожную деятельность в отношении автомобильных дорог общего пользования 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1731C9">
        <w:rPr>
          <w:rFonts w:ascii="Times New Roman" w:hAnsi="Times New Roman" w:cs="Times New Roman"/>
          <w:sz w:val="26"/>
          <w:szCs w:val="26"/>
        </w:rPr>
        <w:t>и на сумму 75701,7 тыс. руб., в сравнении с 2017 г. субсидии увеличились на 24102,05 тыс. руб. (</w:t>
      </w:r>
      <w:r w:rsidR="001731C9" w:rsidRPr="006D42FB">
        <w:rPr>
          <w:rFonts w:ascii="Times New Roman" w:hAnsi="Times New Roman" w:cs="Times New Roman"/>
          <w:sz w:val="26"/>
          <w:szCs w:val="26"/>
        </w:rPr>
        <w:t>51599,65</w:t>
      </w:r>
      <w:r w:rsidR="001731C9">
        <w:rPr>
          <w:rFonts w:ascii="Times New Roman" w:hAnsi="Times New Roman" w:cs="Times New Roman"/>
          <w:sz w:val="26"/>
          <w:szCs w:val="26"/>
        </w:rPr>
        <w:t xml:space="preserve"> тыс. руб.)</w:t>
      </w:r>
    </w:p>
    <w:p w:rsidR="006D42FB" w:rsidRPr="006D42FB" w:rsidRDefault="00DC467C" w:rsidP="00DC467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67C">
        <w:rPr>
          <w:rFonts w:ascii="Times New Roman" w:hAnsi="Times New Roman" w:cs="Times New Roman"/>
          <w:b/>
          <w:sz w:val="26"/>
          <w:szCs w:val="26"/>
        </w:rPr>
        <w:t>4.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Прочие безвозмездные поступления в бюджеты поселений из бюджетов муниципальных районов поступили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в сумме 83083,5</w:t>
      </w:r>
      <w:r w:rsidR="006D42F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250A4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, или 100% от плана</w:t>
      </w:r>
      <w:r w:rsidR="006D42F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числе: </w:t>
      </w:r>
    </w:p>
    <w:p w:rsidR="006D42FB" w:rsidRPr="006D42FB" w:rsidRDefault="00580E28" w:rsidP="006D42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субсидии бюджетам МО на развитие общественной инфраструктуры на сумму </w:t>
      </w:r>
      <w:r w:rsidR="008C4CC5">
        <w:rPr>
          <w:rFonts w:ascii="Times New Roman" w:hAnsi="Times New Roman" w:cs="Times New Roman"/>
          <w:sz w:val="26"/>
          <w:szCs w:val="26"/>
        </w:rPr>
        <w:t>2784,43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250A43">
        <w:rPr>
          <w:rFonts w:ascii="Times New Roman" w:hAnsi="Times New Roman" w:cs="Times New Roman"/>
          <w:sz w:val="26"/>
          <w:szCs w:val="26"/>
        </w:rPr>
        <w:t>.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, что составило 100% от плановых назначений, в том числе </w:t>
      </w:r>
      <w:r w:rsidR="008C4CC5">
        <w:rPr>
          <w:rFonts w:ascii="Times New Roman" w:hAnsi="Times New Roman" w:cs="Times New Roman"/>
          <w:sz w:val="26"/>
          <w:szCs w:val="26"/>
        </w:rPr>
        <w:t>2645,2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тыс. руб. за счет субсидии из республиканского бюджета и </w:t>
      </w:r>
      <w:r w:rsidR="008C4CC5">
        <w:rPr>
          <w:rFonts w:ascii="Times New Roman" w:hAnsi="Times New Roman" w:cs="Times New Roman"/>
          <w:sz w:val="26"/>
          <w:szCs w:val="26"/>
        </w:rPr>
        <w:t>139,22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тыс. руб. – за счет средств районного бюджета</w:t>
      </w:r>
      <w:r w:rsidR="008C4CC5">
        <w:rPr>
          <w:rFonts w:ascii="Times New Roman" w:hAnsi="Times New Roman" w:cs="Times New Roman"/>
          <w:sz w:val="26"/>
          <w:szCs w:val="26"/>
        </w:rPr>
        <w:t>. По сравнению с 2017 г. субсидии увеличились на 160,2% (</w:t>
      </w:r>
      <w:r w:rsidR="008C4CC5" w:rsidRPr="006D42FB">
        <w:rPr>
          <w:rFonts w:ascii="Times New Roman" w:hAnsi="Times New Roman" w:cs="Times New Roman"/>
          <w:sz w:val="26"/>
          <w:szCs w:val="26"/>
        </w:rPr>
        <w:t>1070,2 тыс. руб</w:t>
      </w:r>
      <w:r w:rsidR="008C4CC5">
        <w:rPr>
          <w:rFonts w:ascii="Times New Roman" w:hAnsi="Times New Roman" w:cs="Times New Roman"/>
          <w:sz w:val="26"/>
          <w:szCs w:val="26"/>
        </w:rPr>
        <w:t>.);</w:t>
      </w:r>
    </w:p>
    <w:p w:rsidR="006D42FB" w:rsidRDefault="00580E28" w:rsidP="006D42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</w:t>
      </w:r>
      <w:r w:rsidR="00FF4962">
        <w:rPr>
          <w:rFonts w:ascii="Times New Roman" w:hAnsi="Times New Roman" w:cs="Times New Roman"/>
          <w:sz w:val="26"/>
          <w:szCs w:val="26"/>
        </w:rPr>
        <w:t xml:space="preserve">межбюджетные трансферты на софинансирование </w:t>
      </w:r>
      <w:r w:rsidR="006D42FB" w:rsidRPr="006D42FB">
        <w:rPr>
          <w:rFonts w:ascii="Times New Roman" w:hAnsi="Times New Roman" w:cs="Times New Roman"/>
          <w:sz w:val="26"/>
          <w:szCs w:val="26"/>
        </w:rPr>
        <w:t>дорожн</w:t>
      </w:r>
      <w:r w:rsidR="00FF4962">
        <w:rPr>
          <w:rFonts w:ascii="Times New Roman" w:hAnsi="Times New Roman" w:cs="Times New Roman"/>
          <w:sz w:val="26"/>
          <w:szCs w:val="26"/>
        </w:rPr>
        <w:t>ой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FF4962">
        <w:rPr>
          <w:rFonts w:ascii="Times New Roman" w:hAnsi="Times New Roman" w:cs="Times New Roman"/>
          <w:sz w:val="26"/>
          <w:szCs w:val="26"/>
        </w:rPr>
        <w:t>и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в отношении автомобильных дорог общего пользования местного значения на сумму </w:t>
      </w:r>
      <w:r w:rsidR="00FF4962">
        <w:rPr>
          <w:rFonts w:ascii="Times New Roman" w:hAnsi="Times New Roman" w:cs="Times New Roman"/>
          <w:sz w:val="26"/>
          <w:szCs w:val="26"/>
        </w:rPr>
        <w:t>3000,0</w:t>
      </w:r>
      <w:r w:rsidR="006D42FB" w:rsidRPr="006D42FB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DC467C" w:rsidRPr="006D42FB" w:rsidRDefault="00FF4962" w:rsidP="00DC467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3) с</w:t>
      </w:r>
      <w:r w:rsidR="00DC467C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убсидии на поддержку обустройства мест массового отдыха населения (городских парков) на сумму </w:t>
      </w:r>
      <w:r w:rsidR="00DC467C">
        <w:rPr>
          <w:rFonts w:ascii="Times New Roman" w:hAnsi="Times New Roman" w:cs="Times New Roman"/>
          <w:color w:val="000000"/>
          <w:sz w:val="26"/>
          <w:szCs w:val="26"/>
        </w:rPr>
        <w:t xml:space="preserve">516,23 </w:t>
      </w:r>
      <w:r w:rsidR="00DC467C" w:rsidRPr="006D42FB">
        <w:rPr>
          <w:rFonts w:ascii="Times New Roman" w:hAnsi="Times New Roman" w:cs="Times New Roman"/>
          <w:color w:val="000000"/>
          <w:sz w:val="26"/>
          <w:szCs w:val="26"/>
        </w:rPr>
        <w:t>тыс. руб.</w:t>
      </w:r>
      <w:r w:rsidR="00DC467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C467C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C467C">
        <w:rPr>
          <w:rFonts w:ascii="Times New Roman" w:hAnsi="Times New Roman" w:cs="Times New Roman"/>
          <w:color w:val="000000"/>
          <w:sz w:val="26"/>
          <w:szCs w:val="26"/>
        </w:rPr>
        <w:t>уменьшились по сравнению с 2017 г. на 5,9% (</w:t>
      </w:r>
      <w:r w:rsidR="00DC467C" w:rsidRPr="006D42FB">
        <w:rPr>
          <w:rFonts w:ascii="Times New Roman" w:hAnsi="Times New Roman" w:cs="Times New Roman"/>
          <w:color w:val="000000"/>
          <w:sz w:val="26"/>
          <w:szCs w:val="26"/>
        </w:rPr>
        <w:t>548,3</w:t>
      </w:r>
      <w:r w:rsidR="00DC467C">
        <w:rPr>
          <w:rFonts w:ascii="Times New Roman" w:hAnsi="Times New Roman" w:cs="Times New Roman"/>
          <w:color w:val="000000"/>
          <w:sz w:val="26"/>
          <w:szCs w:val="26"/>
        </w:rPr>
        <w:t>4 тыс. руб.)</w:t>
      </w:r>
    </w:p>
    <w:p w:rsidR="006D42FB" w:rsidRPr="006D42FB" w:rsidRDefault="00FF4962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4</w:t>
      </w:r>
      <w:r w:rsidR="00580E2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02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межбюджетные трансферты на частичную компенсацию дополнительных расходов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>
        <w:rPr>
          <w:rFonts w:ascii="Times New Roman" w:hAnsi="Times New Roman" w:cs="Times New Roman"/>
          <w:color w:val="000000"/>
          <w:sz w:val="26"/>
          <w:szCs w:val="26"/>
        </w:rPr>
        <w:t>повышение оплаты труда работников бюджетной сферы в связи с увеличение МРОТ на сумму 1677,2 тыс. руб.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B77E7" w:rsidRDefault="00A830A1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80E2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субсидия 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реализацию первоочередных мероприятий по 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модернизаци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и, капитальному ремонту и подготовке к отопительному сезону объектов коммунальной  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инфраструктуры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находящейся в муниципальной собственности на сумму 5803,51 тыс. руб.</w:t>
      </w:r>
      <w:r w:rsidR="004966F4">
        <w:rPr>
          <w:rFonts w:ascii="Times New Roman" w:hAnsi="Times New Roman" w:cs="Times New Roman"/>
          <w:color w:val="000000"/>
          <w:sz w:val="26"/>
          <w:szCs w:val="26"/>
        </w:rPr>
        <w:t>, по сравнению с 2017 г. субсидия увеличилась на 168,9% (2158,24 тыс. руб.)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D42FB" w:rsidRPr="006D42FB" w:rsidRDefault="00A830A1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80E2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субсидия на поддержку государственных и муниципальных программ формирования современной городской среды на сумму </w:t>
      </w:r>
      <w:r>
        <w:rPr>
          <w:rFonts w:ascii="Times New Roman" w:hAnsi="Times New Roman" w:cs="Times New Roman"/>
          <w:color w:val="000000"/>
          <w:sz w:val="26"/>
          <w:szCs w:val="26"/>
        </w:rPr>
        <w:t>12175,3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тыс. руб.</w:t>
      </w:r>
      <w:r w:rsidR="004966F4">
        <w:rPr>
          <w:rFonts w:ascii="Times New Roman" w:hAnsi="Times New Roman" w:cs="Times New Roman"/>
          <w:color w:val="000000"/>
          <w:sz w:val="26"/>
          <w:szCs w:val="26"/>
        </w:rPr>
        <w:t xml:space="preserve"> по сравнению с 2017 г. субсидии уменьшились на 16,7% (14621,27 тыс. </w:t>
      </w:r>
      <w:proofErr w:type="spellStart"/>
      <w:r w:rsidR="004966F4">
        <w:rPr>
          <w:rFonts w:ascii="Times New Roman" w:hAnsi="Times New Roman" w:cs="Times New Roman"/>
          <w:color w:val="000000"/>
          <w:sz w:val="26"/>
          <w:szCs w:val="26"/>
        </w:rPr>
        <w:t>руб</w:t>
      </w:r>
      <w:proofErr w:type="spellEnd"/>
      <w:r w:rsidR="004966F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D42FB" w:rsidRDefault="00402BD4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580E2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 xml:space="preserve"> денежные премии за участие в республиканском конкурсе «Лучшее территориальное общественное самоуправление» на сумму </w:t>
      </w:r>
      <w:r w:rsidR="00A830A1">
        <w:rPr>
          <w:rFonts w:ascii="Times New Roman" w:hAnsi="Times New Roman" w:cs="Times New Roman"/>
          <w:color w:val="000000"/>
          <w:sz w:val="26"/>
          <w:szCs w:val="26"/>
        </w:rPr>
        <w:t xml:space="preserve">1580,0 </w:t>
      </w:r>
      <w:r w:rsidR="006D42FB" w:rsidRPr="006D42FB">
        <w:rPr>
          <w:rFonts w:ascii="Times New Roman" w:hAnsi="Times New Roman" w:cs="Times New Roman"/>
          <w:color w:val="000000"/>
          <w:sz w:val="26"/>
          <w:szCs w:val="26"/>
        </w:rPr>
        <w:t>тыс. рублей или 100% от плана.</w:t>
      </w:r>
      <w:r w:rsidR="00A830A1" w:rsidRPr="00A830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0A1">
        <w:rPr>
          <w:rFonts w:ascii="Times New Roman" w:hAnsi="Times New Roman" w:cs="Times New Roman"/>
          <w:color w:val="000000"/>
          <w:sz w:val="26"/>
          <w:szCs w:val="26"/>
        </w:rPr>
        <w:t>В сравнении с 2017 г. уменьшились поступления на 7,1% (</w:t>
      </w:r>
      <w:r w:rsidR="00A830A1" w:rsidRPr="006D42FB">
        <w:rPr>
          <w:rFonts w:ascii="Times New Roman" w:hAnsi="Times New Roman" w:cs="Times New Roman"/>
          <w:color w:val="000000"/>
          <w:sz w:val="26"/>
          <w:szCs w:val="26"/>
        </w:rPr>
        <w:t>1700,0</w:t>
      </w:r>
      <w:r w:rsidR="00A830A1">
        <w:rPr>
          <w:rFonts w:ascii="Times New Roman" w:hAnsi="Times New Roman" w:cs="Times New Roman"/>
          <w:color w:val="000000"/>
          <w:sz w:val="26"/>
          <w:szCs w:val="26"/>
        </w:rPr>
        <w:t xml:space="preserve"> тыс. руб.);</w:t>
      </w:r>
    </w:p>
    <w:p w:rsidR="00A830A1" w:rsidRDefault="00402BD4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A830A1">
        <w:rPr>
          <w:rFonts w:ascii="Times New Roman" w:hAnsi="Times New Roman" w:cs="Times New Roman"/>
          <w:color w:val="000000"/>
          <w:sz w:val="26"/>
          <w:szCs w:val="26"/>
        </w:rPr>
        <w:t>)  субсидии на повышение средней заработной платы работников муниципальных учреждений культуры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сумму 3848,2 тыс. руб. По сравнению с 2017 г. увеличились на 85,5% (2074,6 тыс. руб.);</w:t>
      </w:r>
    </w:p>
    <w:p w:rsidR="00402BD4" w:rsidRDefault="00402BD4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9)  межбюджетные трансферты на организацию оплачиваемых общественных работ на сумму 152,63 тыс. руб.;</w:t>
      </w:r>
    </w:p>
    <w:p w:rsidR="00402BD4" w:rsidRDefault="00402BD4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 </w:t>
      </w:r>
      <w:r w:rsidR="00EB425B">
        <w:rPr>
          <w:rFonts w:ascii="Times New Roman" w:hAnsi="Times New Roman" w:cs="Times New Roman"/>
          <w:color w:val="000000"/>
          <w:sz w:val="26"/>
          <w:szCs w:val="26"/>
        </w:rPr>
        <w:t>межбюджетные трансферты за счет дотации на стимулирование</w:t>
      </w:r>
      <w:r w:rsidR="00F30837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образований за легализацию трудовых отношений – 1214,0 тыс. руб.</w:t>
      </w:r>
    </w:p>
    <w:p w:rsidR="00402BD4" w:rsidRPr="006D42FB" w:rsidRDefault="004966F4" w:rsidP="006D42FB">
      <w:pPr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январе 2018 года был произведен возврат остатков  субсидии на создание, реконструкцию и модернизацию объектов коммунальной инфраструктуры в районный бюджет на сумму 370</w:t>
      </w:r>
      <w:r w:rsidR="00770A07">
        <w:rPr>
          <w:rFonts w:ascii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</w:rPr>
        <w:t>,92 тыс. руб.. В марте бюджетные средства снова возвращены в городской бюджет,  и освоены в полном объеме в отчетном году.</w:t>
      </w:r>
      <w:proofErr w:type="gramEnd"/>
    </w:p>
    <w:p w:rsidR="00144B7D" w:rsidRDefault="00144B7D" w:rsidP="002234BA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0E3A32" w:rsidRPr="00360E94" w:rsidRDefault="000E3A32" w:rsidP="002234BA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085D17" w:rsidRPr="00360E94" w:rsidRDefault="00D954E2" w:rsidP="00857026">
      <w:pPr>
        <w:pStyle w:val="Default"/>
        <w:tabs>
          <w:tab w:val="left" w:pos="0"/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  <w:lang w:val="en-US"/>
        </w:rPr>
        <w:t>IY</w:t>
      </w:r>
      <w:r w:rsidR="00117F48" w:rsidRPr="00360E94">
        <w:rPr>
          <w:b/>
          <w:bCs/>
          <w:sz w:val="26"/>
          <w:szCs w:val="26"/>
        </w:rPr>
        <w:t>.</w:t>
      </w:r>
      <w:proofErr w:type="gramEnd"/>
      <w:r w:rsidR="00085D17" w:rsidRPr="00360E94">
        <w:rPr>
          <w:b/>
          <w:bCs/>
          <w:sz w:val="26"/>
          <w:szCs w:val="26"/>
        </w:rPr>
        <w:t xml:space="preserve"> Оценка исполнения расходной части бюджета МО ГП «Город Гусиноозерск»</w:t>
      </w:r>
    </w:p>
    <w:p w:rsidR="00E7325E" w:rsidRPr="00360E94" w:rsidRDefault="00E7325E" w:rsidP="002234BA">
      <w:pPr>
        <w:pStyle w:val="Default"/>
        <w:spacing w:line="276" w:lineRule="auto"/>
        <w:rPr>
          <w:sz w:val="26"/>
          <w:szCs w:val="26"/>
        </w:rPr>
      </w:pPr>
    </w:p>
    <w:p w:rsidR="000D6440" w:rsidRPr="00360E94" w:rsidRDefault="00F84204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 </w:t>
      </w:r>
      <w:r w:rsidR="002C6CFE" w:rsidRPr="00360E94">
        <w:rPr>
          <w:sz w:val="26"/>
          <w:szCs w:val="26"/>
        </w:rPr>
        <w:t xml:space="preserve">      </w:t>
      </w:r>
      <w:r w:rsidRPr="00360E94">
        <w:rPr>
          <w:sz w:val="26"/>
          <w:szCs w:val="26"/>
        </w:rPr>
        <w:t xml:space="preserve"> </w:t>
      </w:r>
      <w:r w:rsidR="00085D17" w:rsidRPr="00360E94">
        <w:rPr>
          <w:sz w:val="26"/>
          <w:szCs w:val="26"/>
        </w:rPr>
        <w:t xml:space="preserve">В течение </w:t>
      </w:r>
      <w:r w:rsidR="00104248" w:rsidRPr="00360E94">
        <w:rPr>
          <w:sz w:val="26"/>
          <w:szCs w:val="26"/>
        </w:rPr>
        <w:t>201</w:t>
      </w:r>
      <w:r w:rsidR="00857026" w:rsidRPr="00857026">
        <w:rPr>
          <w:sz w:val="26"/>
          <w:szCs w:val="26"/>
        </w:rPr>
        <w:t>8</w:t>
      </w:r>
      <w:r w:rsidR="00104248" w:rsidRPr="00360E94">
        <w:rPr>
          <w:sz w:val="26"/>
          <w:szCs w:val="26"/>
        </w:rPr>
        <w:t xml:space="preserve"> </w:t>
      </w:r>
      <w:r w:rsidR="00085D17" w:rsidRPr="00360E94">
        <w:rPr>
          <w:sz w:val="26"/>
          <w:szCs w:val="26"/>
        </w:rPr>
        <w:t xml:space="preserve">года расходная часть бюджета корректировалась </w:t>
      </w:r>
      <w:r w:rsidR="00857026" w:rsidRPr="00857026">
        <w:rPr>
          <w:sz w:val="26"/>
          <w:szCs w:val="26"/>
        </w:rPr>
        <w:t>6</w:t>
      </w:r>
      <w:r w:rsidR="00085D17" w:rsidRPr="00360E94">
        <w:rPr>
          <w:sz w:val="26"/>
          <w:szCs w:val="26"/>
        </w:rPr>
        <w:t xml:space="preserve"> раз</w:t>
      </w:r>
      <w:r w:rsidR="00CE7F89">
        <w:rPr>
          <w:sz w:val="26"/>
          <w:szCs w:val="26"/>
        </w:rPr>
        <w:t xml:space="preserve">, </w:t>
      </w:r>
      <w:r w:rsidR="00085D17" w:rsidRPr="00360E94">
        <w:rPr>
          <w:sz w:val="26"/>
          <w:szCs w:val="26"/>
        </w:rPr>
        <w:t xml:space="preserve"> и в итоге первоначально утвержденные назначения</w:t>
      </w:r>
      <w:r w:rsidR="0033063B">
        <w:rPr>
          <w:sz w:val="26"/>
          <w:szCs w:val="26"/>
        </w:rPr>
        <w:t xml:space="preserve"> (</w:t>
      </w:r>
      <w:r w:rsidR="00857026" w:rsidRPr="00857026">
        <w:rPr>
          <w:sz w:val="26"/>
          <w:szCs w:val="26"/>
        </w:rPr>
        <w:t>65864</w:t>
      </w:r>
      <w:r w:rsidR="00857026">
        <w:rPr>
          <w:sz w:val="26"/>
          <w:szCs w:val="26"/>
        </w:rPr>
        <w:t>,</w:t>
      </w:r>
      <w:r w:rsidR="00857026" w:rsidRPr="00857026">
        <w:rPr>
          <w:sz w:val="26"/>
          <w:szCs w:val="26"/>
        </w:rPr>
        <w:t>82</w:t>
      </w:r>
      <w:r w:rsidR="0033063B">
        <w:rPr>
          <w:sz w:val="26"/>
          <w:szCs w:val="26"/>
        </w:rPr>
        <w:t xml:space="preserve"> тыс. руб.)</w:t>
      </w:r>
      <w:r w:rsidR="00085D17" w:rsidRPr="00360E94">
        <w:rPr>
          <w:sz w:val="26"/>
          <w:szCs w:val="26"/>
        </w:rPr>
        <w:t xml:space="preserve"> увеличены на </w:t>
      </w:r>
      <w:r w:rsidR="00CE7F89">
        <w:rPr>
          <w:sz w:val="26"/>
          <w:szCs w:val="26"/>
        </w:rPr>
        <w:t xml:space="preserve"> сумму </w:t>
      </w:r>
      <w:r w:rsidR="00857026">
        <w:rPr>
          <w:sz w:val="26"/>
          <w:szCs w:val="26"/>
        </w:rPr>
        <w:t>131626,36</w:t>
      </w:r>
      <w:r w:rsidR="00085D17" w:rsidRPr="00360E94">
        <w:rPr>
          <w:sz w:val="26"/>
          <w:szCs w:val="26"/>
        </w:rPr>
        <w:t xml:space="preserve"> тыс. руб.</w:t>
      </w:r>
      <w:r w:rsidR="009214A1">
        <w:rPr>
          <w:sz w:val="26"/>
          <w:szCs w:val="26"/>
        </w:rPr>
        <w:t xml:space="preserve"> и составили 197491,18</w:t>
      </w:r>
      <w:r w:rsidR="009214A1" w:rsidRPr="00360E94">
        <w:rPr>
          <w:sz w:val="26"/>
          <w:szCs w:val="26"/>
        </w:rPr>
        <w:t xml:space="preserve">  тыс. руб</w:t>
      </w:r>
      <w:r w:rsidR="009214A1">
        <w:rPr>
          <w:sz w:val="26"/>
          <w:szCs w:val="26"/>
        </w:rPr>
        <w:t>. (в 3 раза).</w:t>
      </w:r>
      <w:r w:rsidR="004E423B" w:rsidRPr="00360E94">
        <w:rPr>
          <w:sz w:val="26"/>
          <w:szCs w:val="26"/>
        </w:rPr>
        <w:t xml:space="preserve"> </w:t>
      </w:r>
      <w:r w:rsidR="00CE7F89">
        <w:rPr>
          <w:sz w:val="26"/>
          <w:szCs w:val="26"/>
        </w:rPr>
        <w:t>Ф</w:t>
      </w:r>
      <w:r w:rsidR="002C6CFE" w:rsidRPr="00360E94">
        <w:rPr>
          <w:sz w:val="26"/>
          <w:szCs w:val="26"/>
        </w:rPr>
        <w:t xml:space="preserve">актическое исполнение составило </w:t>
      </w:r>
      <w:r w:rsidR="00857026">
        <w:rPr>
          <w:sz w:val="26"/>
          <w:szCs w:val="26"/>
        </w:rPr>
        <w:t>193176,11</w:t>
      </w:r>
      <w:r w:rsidR="002C6CFE" w:rsidRPr="00360E94">
        <w:rPr>
          <w:sz w:val="26"/>
          <w:szCs w:val="26"/>
        </w:rPr>
        <w:t xml:space="preserve"> тыс. руб.</w:t>
      </w:r>
      <w:r w:rsidR="006D16F3" w:rsidRPr="00360E94">
        <w:rPr>
          <w:sz w:val="26"/>
          <w:szCs w:val="26"/>
        </w:rPr>
        <w:t>,</w:t>
      </w:r>
      <w:r w:rsidR="00D27E90" w:rsidRPr="00360E94">
        <w:rPr>
          <w:sz w:val="26"/>
          <w:szCs w:val="26"/>
        </w:rPr>
        <w:t xml:space="preserve"> </w:t>
      </w:r>
      <w:r w:rsidR="00CE7F89">
        <w:rPr>
          <w:sz w:val="26"/>
          <w:szCs w:val="26"/>
        </w:rPr>
        <w:t xml:space="preserve">или </w:t>
      </w:r>
      <w:r w:rsidR="00857026">
        <w:rPr>
          <w:sz w:val="26"/>
          <w:szCs w:val="26"/>
        </w:rPr>
        <w:t>97,8</w:t>
      </w:r>
      <w:r w:rsidR="00CE7F89">
        <w:rPr>
          <w:sz w:val="26"/>
          <w:szCs w:val="26"/>
        </w:rPr>
        <w:t xml:space="preserve">% от плановых </w:t>
      </w:r>
      <w:r w:rsidR="00857026">
        <w:rPr>
          <w:sz w:val="26"/>
          <w:szCs w:val="26"/>
        </w:rPr>
        <w:t xml:space="preserve">годовых </w:t>
      </w:r>
      <w:r w:rsidR="00CE7F89">
        <w:rPr>
          <w:sz w:val="26"/>
          <w:szCs w:val="26"/>
        </w:rPr>
        <w:t xml:space="preserve">назначений, </w:t>
      </w:r>
      <w:r w:rsidR="00E33CA6" w:rsidRPr="00360E94">
        <w:rPr>
          <w:sz w:val="26"/>
          <w:szCs w:val="26"/>
        </w:rPr>
        <w:t>что подтверждено в годовом отчете за 201</w:t>
      </w:r>
      <w:r w:rsidR="00857026">
        <w:rPr>
          <w:sz w:val="26"/>
          <w:szCs w:val="26"/>
        </w:rPr>
        <w:t>8</w:t>
      </w:r>
      <w:r w:rsidR="00104248" w:rsidRPr="00360E94">
        <w:rPr>
          <w:sz w:val="26"/>
          <w:szCs w:val="26"/>
        </w:rPr>
        <w:t xml:space="preserve"> </w:t>
      </w:r>
      <w:r w:rsidR="00E33CA6" w:rsidRPr="00360E94">
        <w:rPr>
          <w:sz w:val="26"/>
          <w:szCs w:val="26"/>
        </w:rPr>
        <w:t>г. (форма 0503117)</w:t>
      </w:r>
      <w:r w:rsidR="000D6440" w:rsidRPr="00360E94">
        <w:rPr>
          <w:sz w:val="26"/>
          <w:szCs w:val="26"/>
        </w:rPr>
        <w:t>.</w:t>
      </w:r>
    </w:p>
    <w:p w:rsidR="00A135FC" w:rsidRPr="009214A1" w:rsidRDefault="009214A1" w:rsidP="009214A1">
      <w:pPr>
        <w:pStyle w:val="Default"/>
        <w:spacing w:line="276" w:lineRule="auto"/>
        <w:jc w:val="both"/>
        <w:rPr>
          <w:bCs/>
          <w:color w:val="auto"/>
          <w:sz w:val="26"/>
          <w:szCs w:val="26"/>
        </w:rPr>
      </w:pPr>
      <w:r w:rsidRPr="009214A1">
        <w:rPr>
          <w:bCs/>
          <w:color w:val="auto"/>
          <w:sz w:val="26"/>
          <w:szCs w:val="26"/>
        </w:rPr>
        <w:t xml:space="preserve">       </w:t>
      </w:r>
    </w:p>
    <w:p w:rsidR="00857026" w:rsidRDefault="00857026" w:rsidP="00857026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857026" w:rsidRDefault="00857026" w:rsidP="00857026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857026" w:rsidRDefault="00857026" w:rsidP="00857026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857026" w:rsidRDefault="00857026" w:rsidP="00857026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9214A1" w:rsidRDefault="009214A1" w:rsidP="00857026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085D17" w:rsidRPr="00360E94" w:rsidRDefault="00F84204" w:rsidP="00857026">
      <w:pPr>
        <w:pStyle w:val="Default"/>
        <w:spacing w:line="276" w:lineRule="auto"/>
        <w:jc w:val="center"/>
        <w:rPr>
          <w:color w:val="auto"/>
          <w:sz w:val="26"/>
          <w:szCs w:val="26"/>
        </w:rPr>
      </w:pPr>
      <w:r w:rsidRPr="00360E94">
        <w:rPr>
          <w:b/>
          <w:bCs/>
          <w:color w:val="auto"/>
          <w:sz w:val="26"/>
          <w:szCs w:val="26"/>
        </w:rPr>
        <w:t>Показатели расходов за 201</w:t>
      </w:r>
      <w:r w:rsidR="00857026">
        <w:rPr>
          <w:b/>
          <w:bCs/>
          <w:color w:val="auto"/>
          <w:sz w:val="26"/>
          <w:szCs w:val="26"/>
        </w:rPr>
        <w:t>8</w:t>
      </w:r>
      <w:r w:rsidR="00085D17" w:rsidRPr="00360E94">
        <w:rPr>
          <w:b/>
          <w:bCs/>
          <w:color w:val="auto"/>
          <w:sz w:val="26"/>
          <w:szCs w:val="26"/>
        </w:rPr>
        <w:t xml:space="preserve"> г</w:t>
      </w:r>
      <w:r w:rsidR="00A135FC">
        <w:rPr>
          <w:b/>
          <w:bCs/>
          <w:color w:val="auto"/>
          <w:sz w:val="26"/>
          <w:szCs w:val="26"/>
        </w:rPr>
        <w:t>од</w:t>
      </w:r>
      <w:r w:rsidR="00085D17" w:rsidRPr="00360E94">
        <w:rPr>
          <w:b/>
          <w:bCs/>
          <w:color w:val="auto"/>
          <w:sz w:val="26"/>
          <w:szCs w:val="26"/>
        </w:rPr>
        <w:t xml:space="preserve"> по разделам, подразделам</w:t>
      </w:r>
    </w:p>
    <w:p w:rsidR="00085D17" w:rsidRPr="00360E94" w:rsidRDefault="00085D17" w:rsidP="00857026">
      <w:pPr>
        <w:pStyle w:val="Default"/>
        <w:spacing w:line="276" w:lineRule="auto"/>
        <w:jc w:val="center"/>
        <w:rPr>
          <w:color w:val="auto"/>
          <w:sz w:val="26"/>
          <w:szCs w:val="26"/>
        </w:rPr>
      </w:pPr>
      <w:r w:rsidRPr="00360E94">
        <w:rPr>
          <w:b/>
          <w:bCs/>
          <w:color w:val="auto"/>
          <w:sz w:val="26"/>
          <w:szCs w:val="26"/>
        </w:rPr>
        <w:t>классификации расходов бюджета</w:t>
      </w:r>
    </w:p>
    <w:p w:rsidR="0079677A" w:rsidRPr="00BE4D69" w:rsidRDefault="0079677A" w:rsidP="002234BA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BE4D69">
        <w:rPr>
          <w:color w:val="auto"/>
          <w:sz w:val="22"/>
          <w:szCs w:val="22"/>
        </w:rPr>
        <w:t>табл.№</w:t>
      </w:r>
      <w:r w:rsidR="00BE4D69">
        <w:rPr>
          <w:color w:val="auto"/>
          <w:sz w:val="22"/>
          <w:szCs w:val="22"/>
        </w:rPr>
        <w:t>5</w:t>
      </w:r>
    </w:p>
    <w:p w:rsidR="00A0165B" w:rsidRPr="00BE4D69" w:rsidRDefault="00085D17" w:rsidP="002234B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BE4D69">
        <w:rPr>
          <w:color w:val="auto"/>
          <w:sz w:val="22"/>
          <w:szCs w:val="22"/>
        </w:rPr>
        <w:t>(тыс. руб.)</w:t>
      </w:r>
      <w:r w:rsidR="00B66822" w:rsidRPr="00BE4D69">
        <w:rPr>
          <w:color w:val="auto"/>
          <w:sz w:val="22"/>
          <w:szCs w:val="22"/>
        </w:rPr>
        <w:t xml:space="preserve"> </w:t>
      </w:r>
    </w:p>
    <w:tbl>
      <w:tblPr>
        <w:tblStyle w:val="a4"/>
        <w:tblW w:w="9747" w:type="dxa"/>
        <w:tblLayout w:type="fixed"/>
        <w:tblLook w:val="04A0"/>
      </w:tblPr>
      <w:tblGrid>
        <w:gridCol w:w="1951"/>
        <w:gridCol w:w="1418"/>
        <w:gridCol w:w="1275"/>
        <w:gridCol w:w="1134"/>
        <w:gridCol w:w="993"/>
        <w:gridCol w:w="992"/>
        <w:gridCol w:w="992"/>
        <w:gridCol w:w="992"/>
      </w:tblGrid>
      <w:tr w:rsidR="00AE5573" w:rsidRPr="00360E94" w:rsidTr="0046579F">
        <w:tc>
          <w:tcPr>
            <w:tcW w:w="1951" w:type="dxa"/>
            <w:vMerge w:val="restart"/>
          </w:tcPr>
          <w:p w:rsidR="00AE5573" w:rsidRPr="00360E94" w:rsidRDefault="00AE5573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Наименование раздела </w:t>
            </w:r>
          </w:p>
          <w:p w:rsidR="00AE5573" w:rsidRPr="00360E94" w:rsidRDefault="00AE5573" w:rsidP="00374A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5573" w:rsidRPr="00360E94" w:rsidRDefault="0046579F" w:rsidP="0085702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60E94">
              <w:rPr>
                <w:bCs/>
                <w:sz w:val="20"/>
                <w:szCs w:val="20"/>
              </w:rPr>
              <w:t>Исполнено за 201</w:t>
            </w:r>
            <w:r w:rsidR="00857026">
              <w:rPr>
                <w:bCs/>
                <w:sz w:val="20"/>
                <w:szCs w:val="20"/>
              </w:rPr>
              <w:t>7</w:t>
            </w:r>
            <w:r w:rsidRPr="00360E94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</w:tcPr>
          <w:p w:rsidR="00AE5573" w:rsidRPr="00360E94" w:rsidRDefault="0046579F" w:rsidP="00857026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360E94">
              <w:rPr>
                <w:sz w:val="20"/>
                <w:szCs w:val="20"/>
              </w:rPr>
              <w:t>Уточ</w:t>
            </w:r>
            <w:proofErr w:type="spellEnd"/>
            <w:r w:rsidRPr="00360E94">
              <w:rPr>
                <w:sz w:val="20"/>
                <w:szCs w:val="20"/>
              </w:rPr>
              <w:t>. бюджет в ред. Решения сессии от 2</w:t>
            </w:r>
            <w:r w:rsidR="005D3ACE">
              <w:rPr>
                <w:sz w:val="20"/>
                <w:szCs w:val="20"/>
              </w:rPr>
              <w:t>1</w:t>
            </w:r>
            <w:r w:rsidRPr="00360E94">
              <w:rPr>
                <w:sz w:val="20"/>
                <w:szCs w:val="20"/>
              </w:rPr>
              <w:t>.12.201</w:t>
            </w:r>
            <w:r w:rsidR="005D3ACE">
              <w:rPr>
                <w:sz w:val="20"/>
                <w:szCs w:val="20"/>
              </w:rPr>
              <w:t>7</w:t>
            </w:r>
            <w:r w:rsidRPr="00360E94">
              <w:rPr>
                <w:sz w:val="20"/>
                <w:szCs w:val="20"/>
              </w:rPr>
              <w:t>г. №</w:t>
            </w:r>
            <w:r w:rsidR="000479E7" w:rsidRPr="00360E94">
              <w:rPr>
                <w:sz w:val="20"/>
                <w:szCs w:val="20"/>
              </w:rPr>
              <w:t>2</w:t>
            </w:r>
            <w:r w:rsidR="005D3ACE">
              <w:rPr>
                <w:sz w:val="20"/>
                <w:szCs w:val="20"/>
              </w:rPr>
              <w:t>6</w:t>
            </w:r>
            <w:r w:rsidR="0085702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Исполнено за 20</w:t>
            </w:r>
            <w:r w:rsidR="005D3ACE">
              <w:rPr>
                <w:sz w:val="20"/>
                <w:szCs w:val="20"/>
              </w:rPr>
              <w:t>1</w:t>
            </w:r>
            <w:r w:rsidR="00857026">
              <w:rPr>
                <w:sz w:val="20"/>
                <w:szCs w:val="20"/>
              </w:rPr>
              <w:t>8</w:t>
            </w:r>
            <w:r w:rsidRPr="00360E94">
              <w:rPr>
                <w:sz w:val="20"/>
                <w:szCs w:val="20"/>
              </w:rPr>
              <w:t xml:space="preserve"> г</w:t>
            </w:r>
            <w:r w:rsidR="0046579F" w:rsidRPr="00360E94">
              <w:rPr>
                <w:sz w:val="20"/>
                <w:szCs w:val="20"/>
              </w:rPr>
              <w:t>од</w:t>
            </w:r>
          </w:p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Исполнение к уточненному бюджету</w:t>
            </w:r>
            <w:r w:rsidR="00B95BD4" w:rsidRPr="00360E94">
              <w:rPr>
                <w:sz w:val="20"/>
                <w:szCs w:val="20"/>
              </w:rPr>
              <w:t xml:space="preserve"> </w:t>
            </w:r>
            <w:proofErr w:type="gramStart"/>
            <w:r w:rsidR="000479E7" w:rsidRPr="00360E94">
              <w:rPr>
                <w:sz w:val="20"/>
                <w:szCs w:val="20"/>
              </w:rPr>
              <w:t>в</w:t>
            </w:r>
            <w:proofErr w:type="gramEnd"/>
            <w:r w:rsidR="000479E7" w:rsidRPr="00360E94">
              <w:rPr>
                <w:sz w:val="20"/>
                <w:szCs w:val="20"/>
              </w:rPr>
              <w:t xml:space="preserve"> </w:t>
            </w:r>
            <w:r w:rsidR="00B95BD4" w:rsidRPr="00360E94">
              <w:rPr>
                <w:sz w:val="20"/>
                <w:szCs w:val="20"/>
              </w:rPr>
              <w:t>%</w:t>
            </w:r>
          </w:p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В сравнении с 201</w:t>
            </w:r>
            <w:r w:rsidR="00857026">
              <w:rPr>
                <w:sz w:val="20"/>
                <w:szCs w:val="20"/>
              </w:rPr>
              <w:t>7</w:t>
            </w:r>
            <w:r w:rsidRPr="00360E94">
              <w:rPr>
                <w:sz w:val="20"/>
                <w:szCs w:val="20"/>
              </w:rPr>
              <w:t>г</w:t>
            </w:r>
            <w:r w:rsidR="00A135FC">
              <w:rPr>
                <w:sz w:val="20"/>
                <w:szCs w:val="20"/>
              </w:rPr>
              <w:t>.</w:t>
            </w:r>
          </w:p>
          <w:p w:rsidR="00B95BD4" w:rsidRPr="00360E94" w:rsidRDefault="00B95BD4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gridSpan w:val="2"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Структура расходов, %</w:t>
            </w:r>
          </w:p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E5573" w:rsidRPr="00360E94" w:rsidTr="008C536C">
        <w:tc>
          <w:tcPr>
            <w:tcW w:w="1951" w:type="dxa"/>
            <w:vMerge/>
          </w:tcPr>
          <w:p w:rsidR="00AE5573" w:rsidRPr="00360E94" w:rsidRDefault="00AE5573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5573" w:rsidRPr="00360E94" w:rsidRDefault="00AE5573" w:rsidP="004657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73" w:rsidRPr="00360E94" w:rsidRDefault="00AE5573" w:rsidP="0046579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573" w:rsidRPr="00360E94" w:rsidRDefault="00AE5573" w:rsidP="0046579F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</w:p>
          <w:p w:rsidR="008C536C" w:rsidRPr="00360E94" w:rsidRDefault="008C536C" w:rsidP="00A646C2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360E94">
              <w:rPr>
                <w:bCs/>
                <w:sz w:val="20"/>
                <w:szCs w:val="20"/>
              </w:rPr>
              <w:t>201</w:t>
            </w:r>
            <w:r w:rsidR="00A646C2">
              <w:rPr>
                <w:bCs/>
                <w:sz w:val="20"/>
                <w:szCs w:val="20"/>
              </w:rPr>
              <w:t>7</w:t>
            </w:r>
            <w:r w:rsidRPr="00360E94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AE5573" w:rsidRPr="00360E94" w:rsidRDefault="00AE5573" w:rsidP="0046579F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8C536C" w:rsidRPr="00360E94" w:rsidRDefault="000479E7" w:rsidP="00A646C2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360E94">
              <w:rPr>
                <w:bCs/>
                <w:sz w:val="20"/>
                <w:szCs w:val="20"/>
              </w:rPr>
              <w:t>201</w:t>
            </w:r>
            <w:r w:rsidR="00A646C2">
              <w:rPr>
                <w:bCs/>
                <w:sz w:val="20"/>
                <w:szCs w:val="20"/>
              </w:rPr>
              <w:t>8</w:t>
            </w:r>
            <w:r w:rsidR="008C536C" w:rsidRPr="00360E94">
              <w:rPr>
                <w:bCs/>
                <w:sz w:val="20"/>
                <w:szCs w:val="20"/>
              </w:rPr>
              <w:t>г.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Общегосударственные вопросы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19746,09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27770,25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27770,25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A646C2" w:rsidRPr="00360E94" w:rsidTr="00347D99">
        <w:trPr>
          <w:trHeight w:val="1098"/>
        </w:trPr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70,57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70,57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Национальная экономика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61236,19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93141,85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90641,85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A646C2" w:rsidRPr="00360E94" w:rsidRDefault="00B42FD6" w:rsidP="00871DB0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Жилищно-коммунальное хозяйство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61553,87</w:t>
            </w:r>
          </w:p>
        </w:tc>
        <w:tc>
          <w:tcPr>
            <w:tcW w:w="1275" w:type="dxa"/>
          </w:tcPr>
          <w:p w:rsidR="00A646C2" w:rsidRPr="00360E94" w:rsidRDefault="008B4CAB" w:rsidP="00871DB0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64015,36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62215,36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Культура и кинематография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9567,09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12002,66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11987,59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:rsidR="00A646C2" w:rsidRPr="00360E94" w:rsidRDefault="00B42FD6" w:rsidP="00AD4DF7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 xml:space="preserve">Социальная политика </w:t>
            </w:r>
          </w:p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153,6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A646C2" w:rsidRPr="00360E94" w:rsidRDefault="00B42FD6" w:rsidP="00EB727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60E9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445,51</w:t>
            </w:r>
          </w:p>
        </w:tc>
        <w:tc>
          <w:tcPr>
            <w:tcW w:w="1275" w:type="dxa"/>
          </w:tcPr>
          <w:p w:rsidR="00A646C2" w:rsidRPr="00360E94" w:rsidRDefault="008B4CAB" w:rsidP="008717D4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430,0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430,0</w:t>
            </w:r>
          </w:p>
        </w:tc>
        <w:tc>
          <w:tcPr>
            <w:tcW w:w="993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A646C2" w:rsidRPr="00360E94" w:rsidTr="008C536C">
        <w:tc>
          <w:tcPr>
            <w:tcW w:w="1951" w:type="dxa"/>
          </w:tcPr>
          <w:p w:rsidR="00A646C2" w:rsidRPr="00360E94" w:rsidRDefault="00A646C2" w:rsidP="00374AFD">
            <w:pPr>
              <w:pStyle w:val="Default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E9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153000,47</w:t>
            </w:r>
          </w:p>
        </w:tc>
        <w:tc>
          <w:tcPr>
            <w:tcW w:w="1275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197491,18</w:t>
            </w:r>
          </w:p>
        </w:tc>
        <w:tc>
          <w:tcPr>
            <w:tcW w:w="1134" w:type="dxa"/>
          </w:tcPr>
          <w:p w:rsidR="00A646C2" w:rsidRPr="00360E94" w:rsidRDefault="008B4CAB" w:rsidP="00374AFD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193176,11</w:t>
            </w:r>
          </w:p>
        </w:tc>
        <w:tc>
          <w:tcPr>
            <w:tcW w:w="993" w:type="dxa"/>
          </w:tcPr>
          <w:p w:rsidR="00A646C2" w:rsidRPr="00360E94" w:rsidRDefault="008B4CAB" w:rsidP="00D4695E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126,3</w:t>
            </w:r>
          </w:p>
        </w:tc>
        <w:tc>
          <w:tcPr>
            <w:tcW w:w="992" w:type="dxa"/>
          </w:tcPr>
          <w:p w:rsidR="00A646C2" w:rsidRPr="00360E94" w:rsidRDefault="00A646C2" w:rsidP="00DF658C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646C2" w:rsidRPr="00360E94" w:rsidRDefault="00B42FD6" w:rsidP="00374AFD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:rsidR="00F92E26" w:rsidRPr="00360E94" w:rsidRDefault="00121407" w:rsidP="002234BA">
      <w:pPr>
        <w:pStyle w:val="Default"/>
        <w:spacing w:line="276" w:lineRule="auto"/>
        <w:jc w:val="both"/>
        <w:rPr>
          <w:bCs/>
          <w:sz w:val="26"/>
          <w:szCs w:val="26"/>
        </w:rPr>
      </w:pPr>
      <w:r w:rsidRPr="00360E94">
        <w:rPr>
          <w:bCs/>
          <w:sz w:val="26"/>
          <w:szCs w:val="26"/>
        </w:rPr>
        <w:t xml:space="preserve">  </w:t>
      </w:r>
    </w:p>
    <w:p w:rsidR="000A5658" w:rsidRDefault="000A5658" w:rsidP="00911FD1">
      <w:pPr>
        <w:widowControl w:val="0"/>
        <w:ind w:firstLine="142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021D4E" w:rsidRPr="002743A7" w:rsidRDefault="00021D4E" w:rsidP="00021D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21D4E">
        <w:rPr>
          <w:rFonts w:ascii="Times New Roman" w:hAnsi="Times New Roman" w:cs="Times New Roman"/>
          <w:sz w:val="26"/>
          <w:szCs w:val="26"/>
        </w:rPr>
        <w:t>Утвержденная сумма расходов бюджета МО ГП «Город Гусиноозерск», согласно Решению Совета депутатов муниципального образования городское поселение «Город Гусиноозерск» «О бюджете муниципального образования городское поселение «Город Гусиноозерск» на 201</w:t>
      </w:r>
      <w:r w:rsidR="00B42FD6">
        <w:rPr>
          <w:rFonts w:ascii="Times New Roman" w:hAnsi="Times New Roman" w:cs="Times New Roman"/>
          <w:sz w:val="26"/>
          <w:szCs w:val="26"/>
        </w:rPr>
        <w:t>8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 и на плановый период 201</w:t>
      </w:r>
      <w:r w:rsidR="00B42FD6">
        <w:rPr>
          <w:rFonts w:ascii="Times New Roman" w:hAnsi="Times New Roman" w:cs="Times New Roman"/>
          <w:sz w:val="26"/>
          <w:szCs w:val="26"/>
        </w:rPr>
        <w:t>9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 20</w:t>
      </w:r>
      <w:r w:rsidR="00B42FD6">
        <w:rPr>
          <w:rFonts w:ascii="Times New Roman" w:hAnsi="Times New Roman" w:cs="Times New Roman"/>
          <w:sz w:val="26"/>
          <w:szCs w:val="26"/>
        </w:rPr>
        <w:t>20 годы» от 21</w:t>
      </w:r>
      <w:r w:rsidRPr="00021D4E">
        <w:rPr>
          <w:rFonts w:ascii="Times New Roman" w:hAnsi="Times New Roman" w:cs="Times New Roman"/>
          <w:sz w:val="26"/>
          <w:szCs w:val="26"/>
        </w:rPr>
        <w:t>.12.201</w:t>
      </w:r>
      <w:r w:rsidR="00B42FD6">
        <w:rPr>
          <w:rFonts w:ascii="Times New Roman" w:hAnsi="Times New Roman" w:cs="Times New Roman"/>
          <w:sz w:val="26"/>
          <w:szCs w:val="26"/>
        </w:rPr>
        <w:t xml:space="preserve">7 </w:t>
      </w:r>
      <w:r w:rsidRPr="00021D4E">
        <w:rPr>
          <w:rFonts w:ascii="Times New Roman" w:hAnsi="Times New Roman" w:cs="Times New Roman"/>
          <w:sz w:val="26"/>
          <w:szCs w:val="26"/>
        </w:rPr>
        <w:t>г. №2</w:t>
      </w:r>
      <w:r w:rsidR="00B42FD6">
        <w:rPr>
          <w:rFonts w:ascii="Times New Roman" w:hAnsi="Times New Roman" w:cs="Times New Roman"/>
          <w:sz w:val="26"/>
          <w:szCs w:val="26"/>
        </w:rPr>
        <w:t>66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(в редакции от 21.12.201</w:t>
      </w:r>
      <w:r w:rsidR="00B42FD6">
        <w:rPr>
          <w:rFonts w:ascii="Times New Roman" w:hAnsi="Times New Roman" w:cs="Times New Roman"/>
          <w:sz w:val="26"/>
          <w:szCs w:val="26"/>
        </w:rPr>
        <w:t xml:space="preserve">8 </w:t>
      </w:r>
      <w:r w:rsidRPr="00021D4E">
        <w:rPr>
          <w:rFonts w:ascii="Times New Roman" w:hAnsi="Times New Roman" w:cs="Times New Roman"/>
          <w:sz w:val="26"/>
          <w:szCs w:val="26"/>
        </w:rPr>
        <w:t>г. №</w:t>
      </w:r>
      <w:r w:rsidR="00B42FD6">
        <w:rPr>
          <w:rFonts w:ascii="Times New Roman" w:hAnsi="Times New Roman" w:cs="Times New Roman"/>
          <w:sz w:val="26"/>
          <w:szCs w:val="26"/>
        </w:rPr>
        <w:t>21</w:t>
      </w:r>
      <w:r w:rsidRPr="00021D4E">
        <w:rPr>
          <w:rFonts w:ascii="Times New Roman" w:hAnsi="Times New Roman" w:cs="Times New Roman"/>
          <w:sz w:val="26"/>
          <w:szCs w:val="26"/>
        </w:rPr>
        <w:t xml:space="preserve">), составляет </w:t>
      </w:r>
      <w:r w:rsidR="00B42FD6" w:rsidRPr="002743A7">
        <w:rPr>
          <w:rFonts w:ascii="Times New Roman" w:hAnsi="Times New Roman" w:cs="Times New Roman"/>
          <w:b/>
          <w:sz w:val="26"/>
          <w:szCs w:val="26"/>
        </w:rPr>
        <w:t xml:space="preserve">197491,18 </w:t>
      </w:r>
      <w:r w:rsidRPr="002743A7">
        <w:rPr>
          <w:rFonts w:ascii="Times New Roman" w:hAnsi="Times New Roman" w:cs="Times New Roman"/>
          <w:b/>
          <w:sz w:val="26"/>
          <w:szCs w:val="26"/>
        </w:rPr>
        <w:t>тыс. руб</w:t>
      </w:r>
      <w:r w:rsidR="001A7299" w:rsidRPr="002743A7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Исполнение расходной части бюджета муниципального образования городское поселение «Город Гусиноозерск» за 201</w:t>
      </w:r>
      <w:r w:rsidR="00B42FD6">
        <w:rPr>
          <w:rFonts w:ascii="Times New Roman" w:hAnsi="Times New Roman" w:cs="Times New Roman"/>
          <w:sz w:val="26"/>
          <w:szCs w:val="26"/>
        </w:rPr>
        <w:t xml:space="preserve">8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составило </w:t>
      </w:r>
      <w:r w:rsidR="00B42FD6" w:rsidRPr="002743A7">
        <w:rPr>
          <w:rFonts w:ascii="Times New Roman" w:hAnsi="Times New Roman" w:cs="Times New Roman"/>
          <w:b/>
          <w:sz w:val="26"/>
          <w:szCs w:val="26"/>
        </w:rPr>
        <w:t>193176,11</w:t>
      </w:r>
      <w:r w:rsidR="001A7299">
        <w:rPr>
          <w:rFonts w:ascii="Times New Roman" w:hAnsi="Times New Roman" w:cs="Times New Roman"/>
          <w:sz w:val="26"/>
          <w:szCs w:val="26"/>
        </w:rPr>
        <w:t xml:space="preserve"> 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1A7299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 </w:t>
      </w:r>
      <w:r w:rsidR="00B42FD6">
        <w:rPr>
          <w:rFonts w:ascii="Times New Roman" w:hAnsi="Times New Roman" w:cs="Times New Roman"/>
          <w:sz w:val="26"/>
          <w:szCs w:val="26"/>
        </w:rPr>
        <w:t>97,8</w:t>
      </w:r>
      <w:r w:rsidRPr="00021D4E">
        <w:rPr>
          <w:rFonts w:ascii="Times New Roman" w:hAnsi="Times New Roman" w:cs="Times New Roman"/>
          <w:sz w:val="26"/>
          <w:szCs w:val="26"/>
        </w:rPr>
        <w:t xml:space="preserve">% от годовых показателей.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По сравнению с 201</w:t>
      </w:r>
      <w:r w:rsidR="00B42FD6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расходная часть городского </w:t>
      </w:r>
      <w:r w:rsidRPr="00021D4E">
        <w:rPr>
          <w:rFonts w:ascii="Times New Roman" w:hAnsi="Times New Roman" w:cs="Times New Roman"/>
          <w:sz w:val="26"/>
          <w:szCs w:val="26"/>
        </w:rPr>
        <w:lastRenderedPageBreak/>
        <w:t xml:space="preserve">бюджета в отчетном году увеличена на сумму </w:t>
      </w:r>
      <w:r w:rsidR="00B42FD6">
        <w:rPr>
          <w:rFonts w:ascii="Times New Roman" w:hAnsi="Times New Roman" w:cs="Times New Roman"/>
          <w:sz w:val="26"/>
          <w:szCs w:val="26"/>
        </w:rPr>
        <w:t>40175,64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B42FD6">
        <w:rPr>
          <w:rFonts w:ascii="Times New Roman" w:hAnsi="Times New Roman" w:cs="Times New Roman"/>
          <w:sz w:val="26"/>
          <w:szCs w:val="26"/>
        </w:rPr>
        <w:t>26,3</w:t>
      </w:r>
      <w:r w:rsidR="0080207D">
        <w:rPr>
          <w:rFonts w:ascii="Times New Roman" w:hAnsi="Times New Roman" w:cs="Times New Roman"/>
          <w:sz w:val="26"/>
          <w:szCs w:val="26"/>
        </w:rPr>
        <w:t>%, по сравнению с 2016 г. увеличена на 122690,8 тыс. руб.,  или на 174,1%.</w:t>
      </w:r>
      <w:proofErr w:type="gramEnd"/>
    </w:p>
    <w:p w:rsidR="008E70C1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299">
        <w:rPr>
          <w:rFonts w:ascii="Times New Roman" w:hAnsi="Times New Roman" w:cs="Times New Roman"/>
          <w:b/>
          <w:sz w:val="26"/>
          <w:szCs w:val="26"/>
        </w:rPr>
        <w:t>По разделу 0100 «Общегосударственные вопросы»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составило </w:t>
      </w:r>
      <w:r w:rsidR="008E70C1">
        <w:rPr>
          <w:rFonts w:ascii="Times New Roman" w:hAnsi="Times New Roman" w:cs="Times New Roman"/>
          <w:sz w:val="26"/>
          <w:szCs w:val="26"/>
        </w:rPr>
        <w:t>27770,25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1A7299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 исполнение годовых назначений </w:t>
      </w:r>
      <w:r w:rsidR="008E70C1">
        <w:rPr>
          <w:rFonts w:ascii="Times New Roman" w:hAnsi="Times New Roman" w:cs="Times New Roman"/>
          <w:sz w:val="26"/>
          <w:szCs w:val="26"/>
        </w:rPr>
        <w:t>100,0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%. По сравнению с 201</w:t>
      </w:r>
      <w:r w:rsidR="008E70C1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8E70C1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Pr="00021D4E">
        <w:rPr>
          <w:rFonts w:ascii="Times New Roman" w:hAnsi="Times New Roman" w:cs="Times New Roman"/>
          <w:sz w:val="26"/>
          <w:szCs w:val="26"/>
        </w:rPr>
        <w:t xml:space="preserve"> расходов составило </w:t>
      </w:r>
      <w:r w:rsidR="008E70C1">
        <w:rPr>
          <w:rFonts w:ascii="Times New Roman" w:hAnsi="Times New Roman" w:cs="Times New Roman"/>
          <w:sz w:val="26"/>
          <w:szCs w:val="26"/>
        </w:rPr>
        <w:t>8024,16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8E70C1">
        <w:rPr>
          <w:rFonts w:ascii="Times New Roman" w:hAnsi="Times New Roman" w:cs="Times New Roman"/>
          <w:sz w:val="26"/>
          <w:szCs w:val="26"/>
        </w:rPr>
        <w:t>40,6</w:t>
      </w:r>
      <w:r w:rsidRPr="00021D4E">
        <w:rPr>
          <w:rFonts w:ascii="Times New Roman" w:hAnsi="Times New Roman" w:cs="Times New Roman"/>
          <w:sz w:val="26"/>
          <w:szCs w:val="26"/>
        </w:rPr>
        <w:t>%</w:t>
      </w:r>
      <w:r w:rsidR="008E70C1">
        <w:rPr>
          <w:rFonts w:ascii="Times New Roman" w:hAnsi="Times New Roman" w:cs="Times New Roman"/>
          <w:sz w:val="26"/>
          <w:szCs w:val="26"/>
        </w:rPr>
        <w:t xml:space="preserve"> (</w:t>
      </w:r>
      <w:r w:rsidR="008E70C1" w:rsidRPr="00021D4E">
        <w:rPr>
          <w:rFonts w:ascii="Times New Roman" w:hAnsi="Times New Roman" w:cs="Times New Roman"/>
          <w:sz w:val="26"/>
          <w:szCs w:val="26"/>
        </w:rPr>
        <w:t>19746,09</w:t>
      </w:r>
      <w:r w:rsidR="008E70C1">
        <w:rPr>
          <w:rFonts w:ascii="Times New Roman" w:hAnsi="Times New Roman" w:cs="Times New Roman"/>
          <w:sz w:val="26"/>
          <w:szCs w:val="26"/>
        </w:rPr>
        <w:t xml:space="preserve"> тыс. руб.).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0C1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0B5">
        <w:rPr>
          <w:rFonts w:ascii="Times New Roman" w:hAnsi="Times New Roman" w:cs="Times New Roman"/>
          <w:b/>
          <w:sz w:val="26"/>
          <w:szCs w:val="26"/>
        </w:rPr>
        <w:t>По разделу 0300 «Национальная безопасность и правоохранительная деятельность»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составило </w:t>
      </w:r>
      <w:r w:rsidR="008E70C1">
        <w:rPr>
          <w:rFonts w:ascii="Times New Roman" w:hAnsi="Times New Roman" w:cs="Times New Roman"/>
          <w:sz w:val="26"/>
          <w:szCs w:val="26"/>
        </w:rPr>
        <w:t>70,57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7650B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 исполнение годовых назначений 100 %. По сравнению с 201</w:t>
      </w:r>
      <w:r w:rsidR="008E70C1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</w:t>
      </w:r>
      <w:r w:rsidR="008E70C1">
        <w:rPr>
          <w:rFonts w:ascii="Times New Roman" w:hAnsi="Times New Roman" w:cs="Times New Roman"/>
          <w:sz w:val="26"/>
          <w:szCs w:val="26"/>
        </w:rPr>
        <w:t>ом</w:t>
      </w:r>
      <w:r w:rsidRPr="00021D4E">
        <w:rPr>
          <w:rFonts w:ascii="Times New Roman" w:hAnsi="Times New Roman" w:cs="Times New Roman"/>
          <w:sz w:val="26"/>
          <w:szCs w:val="26"/>
        </w:rPr>
        <w:t xml:space="preserve"> произошло </w:t>
      </w:r>
      <w:r w:rsidR="008E70C1">
        <w:rPr>
          <w:rFonts w:ascii="Times New Roman" w:hAnsi="Times New Roman" w:cs="Times New Roman"/>
          <w:sz w:val="26"/>
          <w:szCs w:val="26"/>
        </w:rPr>
        <w:t>увеличение на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  <w:r w:rsidR="008E70C1">
        <w:rPr>
          <w:rFonts w:ascii="Times New Roman" w:hAnsi="Times New Roman" w:cs="Times New Roman"/>
          <w:sz w:val="26"/>
          <w:szCs w:val="26"/>
        </w:rPr>
        <w:t>1,07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руб., 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0B5">
        <w:rPr>
          <w:rFonts w:ascii="Times New Roman" w:hAnsi="Times New Roman" w:cs="Times New Roman"/>
          <w:b/>
          <w:sz w:val="26"/>
          <w:szCs w:val="26"/>
        </w:rPr>
        <w:t>По разделу 0400 «Национальная экономика»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составляет </w:t>
      </w:r>
      <w:r w:rsidR="008E70C1">
        <w:rPr>
          <w:rFonts w:ascii="Times New Roman" w:hAnsi="Times New Roman" w:cs="Times New Roman"/>
          <w:sz w:val="26"/>
          <w:szCs w:val="26"/>
        </w:rPr>
        <w:t>90641,85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7650B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 исполнение годовых назначений </w:t>
      </w:r>
      <w:r w:rsidR="008E70C1">
        <w:rPr>
          <w:rFonts w:ascii="Times New Roman" w:hAnsi="Times New Roman" w:cs="Times New Roman"/>
          <w:sz w:val="26"/>
          <w:szCs w:val="26"/>
        </w:rPr>
        <w:t>97,3</w:t>
      </w:r>
      <w:r w:rsidRPr="00021D4E">
        <w:rPr>
          <w:rFonts w:ascii="Times New Roman" w:hAnsi="Times New Roman" w:cs="Times New Roman"/>
          <w:sz w:val="26"/>
          <w:szCs w:val="26"/>
        </w:rPr>
        <w:t xml:space="preserve">%. Не освоены бюджетные средства на сумму </w:t>
      </w:r>
      <w:r w:rsidR="008E70C1">
        <w:rPr>
          <w:rFonts w:ascii="Times New Roman" w:hAnsi="Times New Roman" w:cs="Times New Roman"/>
          <w:sz w:val="26"/>
          <w:szCs w:val="26"/>
        </w:rPr>
        <w:t>2500,0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650B5">
        <w:rPr>
          <w:rFonts w:ascii="Times New Roman" w:hAnsi="Times New Roman" w:cs="Times New Roman"/>
          <w:sz w:val="26"/>
          <w:szCs w:val="26"/>
        </w:rPr>
        <w:t>,</w:t>
      </w:r>
      <w:r w:rsidRPr="00021D4E">
        <w:rPr>
          <w:rFonts w:ascii="Times New Roman" w:hAnsi="Times New Roman" w:cs="Times New Roman"/>
          <w:sz w:val="26"/>
          <w:szCs w:val="26"/>
        </w:rPr>
        <w:t xml:space="preserve"> предусмотренные на  проектирование </w:t>
      </w:r>
      <w:r w:rsidR="008E70C1">
        <w:rPr>
          <w:rFonts w:ascii="Times New Roman" w:hAnsi="Times New Roman" w:cs="Times New Roman"/>
          <w:sz w:val="26"/>
          <w:szCs w:val="26"/>
        </w:rPr>
        <w:t xml:space="preserve">ремонта дорог местного значения </w:t>
      </w:r>
      <w:r w:rsidRPr="00021D4E">
        <w:rPr>
          <w:rFonts w:ascii="Times New Roman" w:hAnsi="Times New Roman" w:cs="Times New Roman"/>
          <w:sz w:val="26"/>
          <w:szCs w:val="26"/>
        </w:rPr>
        <w:t xml:space="preserve"> (</w:t>
      </w:r>
      <w:r w:rsidR="008E70C1">
        <w:rPr>
          <w:rFonts w:ascii="Times New Roman" w:hAnsi="Times New Roman" w:cs="Times New Roman"/>
          <w:sz w:val="26"/>
          <w:szCs w:val="26"/>
        </w:rPr>
        <w:t>ул. Проезжая, Больнич</w:t>
      </w:r>
      <w:r w:rsidR="009124BC">
        <w:rPr>
          <w:rFonts w:ascii="Times New Roman" w:hAnsi="Times New Roman" w:cs="Times New Roman"/>
          <w:sz w:val="26"/>
          <w:szCs w:val="26"/>
        </w:rPr>
        <w:t>н</w:t>
      </w:r>
      <w:r w:rsidR="008E70C1">
        <w:rPr>
          <w:rFonts w:ascii="Times New Roman" w:hAnsi="Times New Roman" w:cs="Times New Roman"/>
          <w:sz w:val="26"/>
          <w:szCs w:val="26"/>
        </w:rPr>
        <w:t xml:space="preserve">ый переулок, </w:t>
      </w:r>
      <w:r w:rsidR="009124BC">
        <w:rPr>
          <w:rFonts w:ascii="Times New Roman" w:hAnsi="Times New Roman" w:cs="Times New Roman"/>
          <w:sz w:val="26"/>
          <w:szCs w:val="26"/>
        </w:rPr>
        <w:t>ул. Спортивная).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По сравнению с 201</w:t>
      </w:r>
      <w:r w:rsidR="009124BC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увеличение расходов составило </w:t>
      </w:r>
      <w:r w:rsidR="009124BC">
        <w:rPr>
          <w:rFonts w:ascii="Times New Roman" w:hAnsi="Times New Roman" w:cs="Times New Roman"/>
          <w:sz w:val="26"/>
          <w:szCs w:val="26"/>
        </w:rPr>
        <w:t>29405,66 тыс. руб.</w:t>
      </w:r>
      <w:r w:rsidR="00DF658C">
        <w:rPr>
          <w:rFonts w:ascii="Times New Roman" w:hAnsi="Times New Roman" w:cs="Times New Roman"/>
          <w:sz w:val="26"/>
          <w:szCs w:val="26"/>
        </w:rPr>
        <w:t xml:space="preserve"> </w:t>
      </w:r>
      <w:r w:rsidR="009124BC">
        <w:rPr>
          <w:rFonts w:ascii="Times New Roman" w:hAnsi="Times New Roman" w:cs="Times New Roman"/>
          <w:sz w:val="26"/>
          <w:szCs w:val="26"/>
        </w:rPr>
        <w:t>(</w:t>
      </w:r>
      <w:r w:rsidR="008E70C1" w:rsidRPr="00021D4E">
        <w:rPr>
          <w:rFonts w:ascii="Times New Roman" w:hAnsi="Times New Roman" w:cs="Times New Roman"/>
          <w:sz w:val="26"/>
          <w:szCs w:val="26"/>
        </w:rPr>
        <w:t>61236,19</w:t>
      </w:r>
      <w:r w:rsidR="009124BC">
        <w:rPr>
          <w:rFonts w:ascii="Times New Roman" w:hAnsi="Times New Roman" w:cs="Times New Roman"/>
          <w:sz w:val="26"/>
          <w:szCs w:val="26"/>
        </w:rPr>
        <w:t>тыс. руб.).</w:t>
      </w:r>
      <w:r w:rsidR="008E70C1" w:rsidRPr="00021D4E">
        <w:rPr>
          <w:rFonts w:ascii="Times New Roman" w:hAnsi="Times New Roman" w:cs="Times New Roman"/>
          <w:sz w:val="26"/>
          <w:szCs w:val="26"/>
        </w:rPr>
        <w:t xml:space="preserve"> 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D4E" w:rsidRDefault="00021D4E" w:rsidP="007650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ab/>
      </w:r>
      <w:r w:rsidRPr="007650B5">
        <w:rPr>
          <w:rFonts w:ascii="Times New Roman" w:hAnsi="Times New Roman" w:cs="Times New Roman"/>
          <w:b/>
          <w:sz w:val="26"/>
          <w:szCs w:val="26"/>
        </w:rPr>
        <w:t>По разделу 0500 «Жилищно-коммунальное хозяйство»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составляет </w:t>
      </w:r>
      <w:r w:rsidR="009124BC">
        <w:rPr>
          <w:rFonts w:ascii="Times New Roman" w:hAnsi="Times New Roman" w:cs="Times New Roman"/>
          <w:sz w:val="26"/>
          <w:szCs w:val="26"/>
        </w:rPr>
        <w:t>62215,36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7650B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 исполнение годовых назначений </w:t>
      </w:r>
      <w:r w:rsidR="009124BC">
        <w:rPr>
          <w:rFonts w:ascii="Times New Roman" w:hAnsi="Times New Roman" w:cs="Times New Roman"/>
          <w:sz w:val="26"/>
          <w:szCs w:val="26"/>
        </w:rPr>
        <w:t>97,2</w:t>
      </w:r>
      <w:r w:rsidRPr="00021D4E">
        <w:rPr>
          <w:rFonts w:ascii="Times New Roman" w:hAnsi="Times New Roman" w:cs="Times New Roman"/>
          <w:sz w:val="26"/>
          <w:szCs w:val="26"/>
        </w:rPr>
        <w:t xml:space="preserve">%. Не исполнено </w:t>
      </w:r>
      <w:r w:rsidR="009124BC">
        <w:rPr>
          <w:rFonts w:ascii="Times New Roman" w:hAnsi="Times New Roman" w:cs="Times New Roman"/>
          <w:sz w:val="26"/>
          <w:szCs w:val="26"/>
        </w:rPr>
        <w:t xml:space="preserve">на </w:t>
      </w:r>
      <w:r w:rsidRPr="00021D4E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9124BC">
        <w:rPr>
          <w:rFonts w:ascii="Times New Roman" w:hAnsi="Times New Roman" w:cs="Times New Roman"/>
          <w:sz w:val="26"/>
          <w:szCs w:val="26"/>
        </w:rPr>
        <w:t>1800,0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руб.. </w:t>
      </w:r>
      <w:r w:rsidR="009124BC">
        <w:rPr>
          <w:rFonts w:ascii="Times New Roman" w:hAnsi="Times New Roman" w:cs="Times New Roman"/>
          <w:sz w:val="26"/>
          <w:szCs w:val="26"/>
        </w:rPr>
        <w:t xml:space="preserve">Средства были предусмотрены на разработку архитектурного проекта по объекту «Концепция благоустройства, озеленения и художественного оформления территории общего пользования в </w:t>
      </w:r>
      <w:proofErr w:type="gramStart"/>
      <w:r w:rsidR="009124B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9124BC">
        <w:rPr>
          <w:rFonts w:ascii="Times New Roman" w:hAnsi="Times New Roman" w:cs="Times New Roman"/>
          <w:sz w:val="26"/>
          <w:szCs w:val="26"/>
        </w:rPr>
        <w:t xml:space="preserve">. Гусиноозерске Республики Бурятия». </w:t>
      </w:r>
      <w:r w:rsidRPr="00021D4E">
        <w:rPr>
          <w:rFonts w:ascii="Times New Roman" w:hAnsi="Times New Roman" w:cs="Times New Roman"/>
          <w:sz w:val="26"/>
          <w:szCs w:val="26"/>
        </w:rPr>
        <w:t>По сравнению с 201</w:t>
      </w:r>
      <w:r w:rsidR="009124BC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9124B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Pr="00021D4E">
        <w:rPr>
          <w:rFonts w:ascii="Times New Roman" w:hAnsi="Times New Roman" w:cs="Times New Roman"/>
          <w:sz w:val="26"/>
          <w:szCs w:val="26"/>
        </w:rPr>
        <w:t xml:space="preserve">расходов произошло на сумму </w:t>
      </w:r>
      <w:r w:rsidR="009124BC">
        <w:rPr>
          <w:rFonts w:ascii="Times New Roman" w:hAnsi="Times New Roman" w:cs="Times New Roman"/>
          <w:sz w:val="26"/>
          <w:szCs w:val="26"/>
        </w:rPr>
        <w:t>661,49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или на </w:t>
      </w:r>
      <w:r w:rsidR="009124BC">
        <w:rPr>
          <w:rFonts w:ascii="Times New Roman" w:hAnsi="Times New Roman" w:cs="Times New Roman"/>
          <w:sz w:val="26"/>
          <w:szCs w:val="26"/>
        </w:rPr>
        <w:t>1,1</w:t>
      </w:r>
      <w:r w:rsidRPr="00021D4E">
        <w:rPr>
          <w:rFonts w:ascii="Times New Roman" w:hAnsi="Times New Roman" w:cs="Times New Roman"/>
          <w:sz w:val="26"/>
          <w:szCs w:val="26"/>
        </w:rPr>
        <w:t>%</w:t>
      </w:r>
      <w:r w:rsidR="009124BC">
        <w:rPr>
          <w:rFonts w:ascii="Times New Roman" w:hAnsi="Times New Roman" w:cs="Times New Roman"/>
          <w:sz w:val="26"/>
          <w:szCs w:val="26"/>
        </w:rPr>
        <w:t xml:space="preserve"> (</w:t>
      </w:r>
      <w:r w:rsidR="009124BC" w:rsidRPr="00021D4E">
        <w:rPr>
          <w:rFonts w:ascii="Times New Roman" w:hAnsi="Times New Roman" w:cs="Times New Roman"/>
          <w:sz w:val="26"/>
          <w:szCs w:val="26"/>
        </w:rPr>
        <w:t>61553,8</w:t>
      </w:r>
      <w:r w:rsidR="009124BC">
        <w:rPr>
          <w:rFonts w:ascii="Times New Roman" w:hAnsi="Times New Roman" w:cs="Times New Roman"/>
          <w:sz w:val="26"/>
          <w:szCs w:val="26"/>
        </w:rPr>
        <w:t>7 тыс. руб.)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7650B5" w:rsidRPr="00021D4E" w:rsidRDefault="007650B5" w:rsidP="007650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7650B5">
        <w:rPr>
          <w:rFonts w:ascii="Times New Roman" w:hAnsi="Times New Roman" w:cs="Times New Roman"/>
          <w:b/>
          <w:sz w:val="26"/>
          <w:szCs w:val="26"/>
        </w:rPr>
        <w:t>По разделу 0700 «Образование»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расходы</w:t>
      </w:r>
      <w:r w:rsidR="00E34CEF">
        <w:rPr>
          <w:rFonts w:ascii="Times New Roman" w:hAnsi="Times New Roman" w:cs="Times New Roman"/>
          <w:sz w:val="26"/>
          <w:szCs w:val="26"/>
        </w:rPr>
        <w:t xml:space="preserve"> составили 17,5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или 100% от утвержденного плана. </w:t>
      </w:r>
      <w:r w:rsidR="00E34CEF">
        <w:rPr>
          <w:rFonts w:ascii="Times New Roman" w:hAnsi="Times New Roman" w:cs="Times New Roman"/>
          <w:sz w:val="26"/>
          <w:szCs w:val="26"/>
        </w:rPr>
        <w:t xml:space="preserve">По сравнению с </w:t>
      </w:r>
      <w:r w:rsidRPr="00021D4E">
        <w:rPr>
          <w:rFonts w:ascii="Times New Roman" w:hAnsi="Times New Roman" w:cs="Times New Roman"/>
          <w:sz w:val="26"/>
          <w:szCs w:val="26"/>
        </w:rPr>
        <w:t xml:space="preserve"> 201</w:t>
      </w:r>
      <w:r w:rsidR="00E34CEF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</w:t>
      </w:r>
      <w:r w:rsidR="00E34CEF">
        <w:rPr>
          <w:rFonts w:ascii="Times New Roman" w:hAnsi="Times New Roman" w:cs="Times New Roman"/>
          <w:sz w:val="26"/>
          <w:szCs w:val="26"/>
        </w:rPr>
        <w:t>ом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  <w:r w:rsidR="00E34CEF">
        <w:rPr>
          <w:rFonts w:ascii="Times New Roman" w:hAnsi="Times New Roman" w:cs="Times New Roman"/>
          <w:sz w:val="26"/>
          <w:szCs w:val="26"/>
        </w:rPr>
        <w:t xml:space="preserve"> уменьшились на 336,7 тыс. руб.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0B5">
        <w:rPr>
          <w:rFonts w:ascii="Times New Roman" w:hAnsi="Times New Roman" w:cs="Times New Roman"/>
          <w:b/>
          <w:sz w:val="26"/>
          <w:szCs w:val="26"/>
        </w:rPr>
        <w:t>По разделу 0800 «Культура, кинематография, средства массовой информации»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составило</w:t>
      </w:r>
      <w:r w:rsidR="00E34CEF">
        <w:rPr>
          <w:rFonts w:ascii="Times New Roman" w:hAnsi="Times New Roman" w:cs="Times New Roman"/>
          <w:sz w:val="26"/>
          <w:szCs w:val="26"/>
        </w:rPr>
        <w:t xml:space="preserve"> 11987,59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7650B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 исполнение годовых назначений </w:t>
      </w:r>
      <w:r w:rsidR="00E34CEF">
        <w:rPr>
          <w:rFonts w:ascii="Times New Roman" w:hAnsi="Times New Roman" w:cs="Times New Roman"/>
          <w:sz w:val="26"/>
          <w:szCs w:val="26"/>
        </w:rPr>
        <w:t>99,9</w:t>
      </w:r>
      <w:r w:rsidRPr="00021D4E">
        <w:rPr>
          <w:rFonts w:ascii="Times New Roman" w:hAnsi="Times New Roman" w:cs="Times New Roman"/>
          <w:sz w:val="26"/>
          <w:szCs w:val="26"/>
        </w:rPr>
        <w:t xml:space="preserve"> %. </w:t>
      </w:r>
      <w:r w:rsidR="00E34CEF">
        <w:rPr>
          <w:rFonts w:ascii="Times New Roman" w:hAnsi="Times New Roman" w:cs="Times New Roman"/>
          <w:sz w:val="26"/>
          <w:szCs w:val="26"/>
        </w:rPr>
        <w:t xml:space="preserve">Не освоение составило 15,07 тыс. руб. </w:t>
      </w:r>
      <w:r w:rsidRPr="00021D4E">
        <w:rPr>
          <w:rFonts w:ascii="Times New Roman" w:hAnsi="Times New Roman" w:cs="Times New Roman"/>
          <w:sz w:val="26"/>
          <w:szCs w:val="26"/>
        </w:rPr>
        <w:t>По сравнению с 201</w:t>
      </w:r>
      <w:r w:rsidR="00E93E1E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увеличение расходов составило </w:t>
      </w:r>
      <w:r w:rsidR="00E34CEF">
        <w:rPr>
          <w:rFonts w:ascii="Times New Roman" w:hAnsi="Times New Roman" w:cs="Times New Roman"/>
          <w:sz w:val="26"/>
          <w:szCs w:val="26"/>
        </w:rPr>
        <w:t>2420,5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руб.,</w:t>
      </w:r>
      <w:r w:rsidR="00E34CEF">
        <w:rPr>
          <w:rFonts w:ascii="Times New Roman" w:hAnsi="Times New Roman" w:cs="Times New Roman"/>
          <w:sz w:val="26"/>
          <w:szCs w:val="26"/>
        </w:rPr>
        <w:t xml:space="preserve"> или 25,3% </w:t>
      </w:r>
      <w:proofErr w:type="gramStart"/>
      <w:r w:rsidR="00E34CEF">
        <w:rPr>
          <w:rFonts w:ascii="Times New Roman" w:hAnsi="Times New Roman" w:cs="Times New Roman"/>
          <w:sz w:val="26"/>
          <w:szCs w:val="26"/>
        </w:rPr>
        <w:t>(</w:t>
      </w:r>
      <w:r w:rsidR="00E34CEF" w:rsidRPr="00E34C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E34CEF" w:rsidRPr="00021D4E">
        <w:rPr>
          <w:rFonts w:ascii="Times New Roman" w:hAnsi="Times New Roman" w:cs="Times New Roman"/>
          <w:sz w:val="26"/>
          <w:szCs w:val="26"/>
        </w:rPr>
        <w:t xml:space="preserve">9567,09 </w:t>
      </w:r>
      <w:r w:rsidR="00E34CEF">
        <w:rPr>
          <w:rFonts w:ascii="Times New Roman" w:hAnsi="Times New Roman" w:cs="Times New Roman"/>
          <w:sz w:val="26"/>
          <w:szCs w:val="26"/>
        </w:rPr>
        <w:t>тыс. руб.)</w:t>
      </w:r>
      <w:r w:rsidRPr="00021D4E">
        <w:rPr>
          <w:rFonts w:ascii="Times New Roman" w:hAnsi="Times New Roman" w:cs="Times New Roman"/>
          <w:sz w:val="26"/>
          <w:szCs w:val="26"/>
        </w:rPr>
        <w:t xml:space="preserve"> в связи с значительным поступлением в бюджет межбюджетных трансфертов на увеличение фонда оплаты труда работников сферы «Культура».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F">
        <w:rPr>
          <w:rFonts w:ascii="Times New Roman" w:hAnsi="Times New Roman" w:cs="Times New Roman"/>
          <w:b/>
          <w:sz w:val="26"/>
          <w:szCs w:val="26"/>
        </w:rPr>
        <w:t>По разделу 1000 «Социальная политика»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составило </w:t>
      </w:r>
      <w:r w:rsidR="00E34CEF">
        <w:rPr>
          <w:rFonts w:ascii="Times New Roman" w:hAnsi="Times New Roman" w:cs="Times New Roman"/>
          <w:sz w:val="26"/>
          <w:szCs w:val="26"/>
        </w:rPr>
        <w:t>43,0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 рублей,  исполнение годовых назначений 100,0 %. По данному разделу в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отчетном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34CEF">
        <w:rPr>
          <w:rFonts w:ascii="Times New Roman" w:hAnsi="Times New Roman" w:cs="Times New Roman"/>
          <w:sz w:val="26"/>
          <w:szCs w:val="26"/>
        </w:rPr>
        <w:t xml:space="preserve">расходы увеличились 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</w:t>
      </w:r>
      <w:r w:rsidR="00E93E1E">
        <w:rPr>
          <w:rFonts w:ascii="Times New Roman" w:hAnsi="Times New Roman" w:cs="Times New Roman"/>
          <w:sz w:val="26"/>
          <w:szCs w:val="26"/>
        </w:rPr>
        <w:t>15</w:t>
      </w:r>
      <w:r w:rsidRPr="00021D4E">
        <w:rPr>
          <w:rFonts w:ascii="Times New Roman" w:hAnsi="Times New Roman" w:cs="Times New Roman"/>
          <w:sz w:val="26"/>
          <w:szCs w:val="26"/>
        </w:rPr>
        <w:t>,0 тыс. руб. по сравнению с 201</w:t>
      </w:r>
      <w:r w:rsidR="00E93E1E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годом. </w:t>
      </w:r>
    </w:p>
    <w:p w:rsidR="00E93E1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F">
        <w:rPr>
          <w:rFonts w:ascii="Times New Roman" w:hAnsi="Times New Roman" w:cs="Times New Roman"/>
          <w:b/>
          <w:sz w:val="26"/>
          <w:szCs w:val="26"/>
        </w:rPr>
        <w:t>По разделу 1100 «Физическая культура и спорт»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кассовое исполнение составило</w:t>
      </w:r>
      <w:r w:rsidR="00E93E1E">
        <w:rPr>
          <w:rFonts w:ascii="Times New Roman" w:hAnsi="Times New Roman" w:cs="Times New Roman"/>
          <w:sz w:val="26"/>
          <w:szCs w:val="26"/>
        </w:rPr>
        <w:t xml:space="preserve"> 430,</w:t>
      </w:r>
      <w:r w:rsidRPr="00021D4E">
        <w:rPr>
          <w:rFonts w:ascii="Times New Roman" w:hAnsi="Times New Roman" w:cs="Times New Roman"/>
          <w:sz w:val="26"/>
          <w:szCs w:val="26"/>
        </w:rPr>
        <w:t>0 тыс. рублей,  исполнение годовых назначений 100,0 %. По сравнению с 201</w:t>
      </w:r>
      <w:r w:rsidR="00E93E1E">
        <w:rPr>
          <w:rFonts w:ascii="Times New Roman" w:hAnsi="Times New Roman" w:cs="Times New Roman"/>
          <w:sz w:val="26"/>
          <w:szCs w:val="26"/>
        </w:rPr>
        <w:t>7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годом расходы </w:t>
      </w:r>
      <w:r w:rsidR="00E93E1E">
        <w:rPr>
          <w:rFonts w:ascii="Times New Roman" w:hAnsi="Times New Roman" w:cs="Times New Roman"/>
          <w:sz w:val="26"/>
          <w:szCs w:val="26"/>
        </w:rPr>
        <w:t xml:space="preserve">уменьшились 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E93E1E">
        <w:rPr>
          <w:rFonts w:ascii="Times New Roman" w:hAnsi="Times New Roman" w:cs="Times New Roman"/>
          <w:sz w:val="26"/>
          <w:szCs w:val="26"/>
        </w:rPr>
        <w:t>15</w:t>
      </w:r>
      <w:r w:rsidRPr="00021D4E">
        <w:rPr>
          <w:rFonts w:ascii="Times New Roman" w:hAnsi="Times New Roman" w:cs="Times New Roman"/>
          <w:sz w:val="26"/>
          <w:szCs w:val="26"/>
        </w:rPr>
        <w:t xml:space="preserve">,51 тыс. руб., 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lastRenderedPageBreak/>
        <w:t>В структуру органов местного самоуправления МО ГП «Город Гусиноозерск» на 01.01.201</w:t>
      </w:r>
      <w:r w:rsidR="00E93E1E">
        <w:rPr>
          <w:rFonts w:ascii="Times New Roman" w:hAnsi="Times New Roman" w:cs="Times New Roman"/>
          <w:sz w:val="26"/>
          <w:szCs w:val="26"/>
        </w:rPr>
        <w:t xml:space="preserve">9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входят:  </w:t>
      </w:r>
    </w:p>
    <w:p w:rsidR="00021D4E" w:rsidRP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Администрация МО «Город Гусиноозерск»; </w:t>
      </w:r>
    </w:p>
    <w:p w:rsid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Совет депутатов МО ГП «Город Гусиноозерск»;</w:t>
      </w:r>
    </w:p>
    <w:p w:rsidR="00BC7BEE" w:rsidRPr="00021D4E" w:rsidRDefault="00BC7BEE" w:rsidP="00BC7BEE">
      <w:pPr>
        <w:widowControl w:val="0"/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функционируют 5 подведомственных учреждений:</w:t>
      </w:r>
    </w:p>
    <w:p w:rsidR="00021D4E" w:rsidRP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МКУ «Управление по имуществу, землепользованию, архитектуре и градостроительству»;</w:t>
      </w:r>
    </w:p>
    <w:p w:rsidR="00021D4E" w:rsidRP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МКУ «Управление финансов, бухгалтерского учета и отчетности»;</w:t>
      </w:r>
    </w:p>
    <w:p w:rsidR="00021D4E" w:rsidRP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МБУ «Управление городского хозяйства и строительства»;</w:t>
      </w:r>
    </w:p>
    <w:p w:rsidR="00021D4E" w:rsidRP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АУ «Центр по культуре, библиотечному обслуживанию и спорту»;</w:t>
      </w:r>
    </w:p>
    <w:p w:rsidR="00021D4E" w:rsidRDefault="00021D4E" w:rsidP="00733B77">
      <w:pPr>
        <w:widowControl w:val="0"/>
        <w:numPr>
          <w:ilvl w:val="0"/>
          <w:numId w:val="8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МАУ «Специализированная служба по похоронному делу».</w:t>
      </w:r>
    </w:p>
    <w:p w:rsidR="008F547E" w:rsidRPr="00021D4E" w:rsidRDefault="008F547E" w:rsidP="008F547E">
      <w:pPr>
        <w:widowControl w:val="0"/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b/>
          <w:sz w:val="26"/>
          <w:szCs w:val="26"/>
        </w:rPr>
        <w:t>Администрация МО «Город Гусиноозерск»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01.01.201</w:t>
      </w:r>
      <w:r w:rsidR="00E93E1E">
        <w:rPr>
          <w:rFonts w:ascii="Times New Roman" w:hAnsi="Times New Roman" w:cs="Times New Roman"/>
          <w:sz w:val="26"/>
          <w:szCs w:val="26"/>
        </w:rPr>
        <w:t xml:space="preserve">9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кассовое исполнение составляет </w:t>
      </w:r>
      <w:r w:rsidR="005F180A">
        <w:rPr>
          <w:rFonts w:ascii="Times New Roman" w:hAnsi="Times New Roman" w:cs="Times New Roman"/>
          <w:sz w:val="26"/>
          <w:szCs w:val="26"/>
        </w:rPr>
        <w:t>178399,89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или </w:t>
      </w:r>
      <w:r w:rsidR="005F180A">
        <w:rPr>
          <w:rFonts w:ascii="Times New Roman" w:hAnsi="Times New Roman" w:cs="Times New Roman"/>
          <w:sz w:val="26"/>
          <w:szCs w:val="26"/>
        </w:rPr>
        <w:t>97,6</w:t>
      </w:r>
      <w:r w:rsidRPr="00021D4E">
        <w:rPr>
          <w:rFonts w:ascii="Times New Roman" w:hAnsi="Times New Roman" w:cs="Times New Roman"/>
          <w:sz w:val="26"/>
          <w:szCs w:val="26"/>
        </w:rPr>
        <w:t xml:space="preserve">% от годовых назначений </w:t>
      </w:r>
      <w:r w:rsidR="005F180A">
        <w:rPr>
          <w:rFonts w:ascii="Times New Roman" w:hAnsi="Times New Roman" w:cs="Times New Roman"/>
          <w:sz w:val="26"/>
          <w:szCs w:val="26"/>
        </w:rPr>
        <w:t>182714,96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 xml:space="preserve">По подразделу 0102 «Функционирование высшего должностного лица субъекта РФ» </w:t>
      </w:r>
      <w:r w:rsidRPr="00021D4E">
        <w:rPr>
          <w:rFonts w:ascii="Times New Roman" w:hAnsi="Times New Roman" w:cs="Times New Roman"/>
          <w:sz w:val="26"/>
          <w:szCs w:val="26"/>
        </w:rPr>
        <w:t>отражены расходы на содержание главы администрации МО «Город Гусиноозерск». Исполнение годовых назначений составляет 14</w:t>
      </w:r>
      <w:r w:rsidR="005F180A">
        <w:rPr>
          <w:rFonts w:ascii="Times New Roman" w:hAnsi="Times New Roman" w:cs="Times New Roman"/>
          <w:sz w:val="26"/>
          <w:szCs w:val="26"/>
        </w:rPr>
        <w:t>37,23</w:t>
      </w:r>
      <w:r w:rsidRPr="00021D4E">
        <w:rPr>
          <w:rFonts w:ascii="Times New Roman" w:hAnsi="Times New Roman" w:cs="Times New Roman"/>
          <w:sz w:val="26"/>
          <w:szCs w:val="26"/>
        </w:rPr>
        <w:t>,74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100 %, в том числе: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>по КОСГУ 211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«Заработная плата», в сумме </w:t>
      </w:r>
      <w:r w:rsidR="005F180A">
        <w:rPr>
          <w:rFonts w:ascii="Times New Roman" w:hAnsi="Times New Roman" w:cs="Times New Roman"/>
          <w:sz w:val="26"/>
          <w:szCs w:val="26"/>
        </w:rPr>
        <w:t>1120,28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>по КОСГУ 213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«Начисления на выплаты по оплате труда», в сумме </w:t>
      </w:r>
      <w:r w:rsidR="005F180A">
        <w:rPr>
          <w:rFonts w:ascii="Times New Roman" w:hAnsi="Times New Roman" w:cs="Times New Roman"/>
          <w:sz w:val="26"/>
          <w:szCs w:val="26"/>
        </w:rPr>
        <w:t>316,95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>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исполнение годовых назначений составляет </w:t>
      </w:r>
      <w:r w:rsidR="005F180A">
        <w:rPr>
          <w:rFonts w:ascii="Times New Roman" w:hAnsi="Times New Roman" w:cs="Times New Roman"/>
          <w:sz w:val="26"/>
          <w:szCs w:val="26"/>
        </w:rPr>
        <w:t xml:space="preserve">6282,85 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в том числе:</w:t>
      </w:r>
      <w:r w:rsidR="005F180A" w:rsidRPr="005F180A">
        <w:rPr>
          <w:rFonts w:ascii="Times New Roman" w:hAnsi="Times New Roman" w:cs="Times New Roman"/>
          <w:sz w:val="26"/>
          <w:szCs w:val="26"/>
        </w:rPr>
        <w:t xml:space="preserve"> </w:t>
      </w:r>
      <w:r w:rsidR="005F180A" w:rsidRPr="00021D4E">
        <w:rPr>
          <w:rFonts w:ascii="Times New Roman" w:hAnsi="Times New Roman" w:cs="Times New Roman"/>
          <w:sz w:val="26"/>
          <w:szCs w:val="26"/>
        </w:rPr>
        <w:t>4394,96</w:t>
      </w:r>
    </w:p>
    <w:p w:rsidR="00021D4E" w:rsidRPr="00021D4E" w:rsidRDefault="00021D4E" w:rsidP="007C55E7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Pr="00691E54">
        <w:rPr>
          <w:rFonts w:ascii="Times New Roman" w:hAnsi="Times New Roman" w:cs="Times New Roman"/>
          <w:b/>
          <w:sz w:val="26"/>
          <w:szCs w:val="26"/>
        </w:rPr>
        <w:t>9990098102</w:t>
      </w:r>
      <w:r w:rsidRPr="00021D4E">
        <w:rPr>
          <w:rFonts w:ascii="Times New Roman" w:hAnsi="Times New Roman" w:cs="Times New Roman"/>
          <w:sz w:val="26"/>
          <w:szCs w:val="26"/>
        </w:rPr>
        <w:t xml:space="preserve">, отражены расходы на содержание аппарата Администрации МО «Город Гусиноозерск». Исполнение годовых назначений составляет </w:t>
      </w:r>
      <w:r w:rsidR="005F180A">
        <w:rPr>
          <w:rFonts w:ascii="Times New Roman" w:hAnsi="Times New Roman" w:cs="Times New Roman"/>
          <w:sz w:val="26"/>
          <w:szCs w:val="26"/>
        </w:rPr>
        <w:t>6218,17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100 %, в том числе:</w:t>
      </w:r>
    </w:p>
    <w:p w:rsid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 xml:space="preserve">по КОСГУ 211 </w:t>
      </w:r>
      <w:r w:rsidRPr="00691E54">
        <w:rPr>
          <w:rFonts w:ascii="Times New Roman" w:hAnsi="Times New Roman" w:cs="Times New Roman"/>
          <w:sz w:val="26"/>
          <w:szCs w:val="26"/>
        </w:rPr>
        <w:t>«Заработная плата»,</w:t>
      </w:r>
      <w:r w:rsidRPr="00021D4E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5F180A">
        <w:rPr>
          <w:rFonts w:ascii="Times New Roman" w:hAnsi="Times New Roman" w:cs="Times New Roman"/>
          <w:sz w:val="26"/>
          <w:szCs w:val="26"/>
        </w:rPr>
        <w:t>4305,11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5F180A" w:rsidRPr="00021D4E" w:rsidRDefault="005F180A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180A">
        <w:rPr>
          <w:rFonts w:ascii="Times New Roman" w:hAnsi="Times New Roman" w:cs="Times New Roman"/>
          <w:b/>
          <w:sz w:val="26"/>
          <w:szCs w:val="26"/>
        </w:rPr>
        <w:t xml:space="preserve">по КОСГУ 212 </w:t>
      </w:r>
      <w:r>
        <w:rPr>
          <w:rFonts w:ascii="Times New Roman" w:hAnsi="Times New Roman" w:cs="Times New Roman"/>
          <w:sz w:val="26"/>
          <w:szCs w:val="26"/>
        </w:rPr>
        <w:t>«Прочие выплаты», в сумме 444,57 тыс. руб.;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4">
        <w:rPr>
          <w:rFonts w:ascii="Times New Roman" w:hAnsi="Times New Roman" w:cs="Times New Roman"/>
          <w:b/>
          <w:sz w:val="26"/>
          <w:szCs w:val="26"/>
        </w:rPr>
        <w:t>по КОСГУ 213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«Начисления на выплаты по оплате труда», в сумме </w:t>
      </w:r>
      <w:r w:rsidR="005F180A">
        <w:rPr>
          <w:rFonts w:ascii="Times New Roman" w:hAnsi="Times New Roman" w:cs="Times New Roman"/>
          <w:sz w:val="26"/>
          <w:szCs w:val="26"/>
        </w:rPr>
        <w:t>1269,28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691E54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E1A">
        <w:rPr>
          <w:rFonts w:ascii="Times New Roman" w:hAnsi="Times New Roman" w:cs="Times New Roman"/>
          <w:b/>
          <w:sz w:val="26"/>
          <w:szCs w:val="26"/>
        </w:rPr>
        <w:t xml:space="preserve">по КОСГУ 226 </w:t>
      </w:r>
      <w:r w:rsidRPr="00021D4E">
        <w:rPr>
          <w:rFonts w:ascii="Times New Roman" w:hAnsi="Times New Roman" w:cs="Times New Roman"/>
          <w:sz w:val="26"/>
          <w:szCs w:val="26"/>
        </w:rPr>
        <w:t xml:space="preserve">«Прочие работы, услуги», в сумме </w:t>
      </w:r>
      <w:r w:rsidR="005F180A">
        <w:rPr>
          <w:rFonts w:ascii="Times New Roman" w:hAnsi="Times New Roman" w:cs="Times New Roman"/>
          <w:sz w:val="26"/>
          <w:szCs w:val="26"/>
        </w:rPr>
        <w:t>87,07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FC5E1A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(периодическая печать</w:t>
      </w:r>
      <w:r w:rsidR="005F180A">
        <w:rPr>
          <w:rFonts w:ascii="Times New Roman" w:hAnsi="Times New Roman" w:cs="Times New Roman"/>
          <w:sz w:val="26"/>
          <w:szCs w:val="26"/>
        </w:rPr>
        <w:t xml:space="preserve">, </w:t>
      </w:r>
      <w:r w:rsidR="00B31FF3">
        <w:rPr>
          <w:rFonts w:ascii="Times New Roman" w:hAnsi="Times New Roman" w:cs="Times New Roman"/>
          <w:sz w:val="26"/>
          <w:szCs w:val="26"/>
        </w:rPr>
        <w:t>оплата за подготовку и публикацию статьи по моногороду</w:t>
      </w:r>
      <w:r w:rsidRPr="00021D4E">
        <w:rPr>
          <w:rFonts w:ascii="Times New Roman" w:hAnsi="Times New Roman" w:cs="Times New Roman"/>
          <w:sz w:val="26"/>
          <w:szCs w:val="26"/>
        </w:rPr>
        <w:t>);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E1A">
        <w:rPr>
          <w:rFonts w:ascii="Times New Roman" w:hAnsi="Times New Roman" w:cs="Times New Roman"/>
          <w:b/>
          <w:sz w:val="26"/>
          <w:szCs w:val="26"/>
        </w:rPr>
        <w:lastRenderedPageBreak/>
        <w:t>по КОСГУ 310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«Увеличение стоимости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 средств», в сумме </w:t>
      </w:r>
      <w:r w:rsidR="00B31FF3">
        <w:rPr>
          <w:rFonts w:ascii="Times New Roman" w:hAnsi="Times New Roman" w:cs="Times New Roman"/>
          <w:sz w:val="26"/>
          <w:szCs w:val="26"/>
        </w:rPr>
        <w:t>79,07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FC5E1A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(приобретение основных средств)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E1A">
        <w:rPr>
          <w:rFonts w:ascii="Times New Roman" w:hAnsi="Times New Roman" w:cs="Times New Roman"/>
          <w:b/>
          <w:sz w:val="26"/>
          <w:szCs w:val="26"/>
        </w:rPr>
        <w:t>по КОСГУ 340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«Увеличение стоимости материальных запасов», в сумме </w:t>
      </w:r>
      <w:r w:rsidR="00B31FF3">
        <w:rPr>
          <w:rFonts w:ascii="Times New Roman" w:hAnsi="Times New Roman" w:cs="Times New Roman"/>
          <w:sz w:val="26"/>
          <w:szCs w:val="26"/>
        </w:rPr>
        <w:t>30,07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FC5E1A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(приобретение материальных запасов)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E1A">
        <w:rPr>
          <w:rFonts w:ascii="Times New Roman" w:hAnsi="Times New Roman" w:cs="Times New Roman"/>
          <w:b/>
          <w:sz w:val="26"/>
          <w:szCs w:val="26"/>
        </w:rPr>
        <w:t>по 853 ВР по КОСГУ 290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«Прочие расходы» в сумме 3,0 тыс. руб</w:t>
      </w:r>
      <w:r w:rsidR="00FC5E1A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(оплата членских взносов в КСО)</w:t>
      </w:r>
    </w:p>
    <w:p w:rsidR="00021D4E" w:rsidRDefault="00021D4E" w:rsidP="007C55E7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FF3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31FF3">
        <w:rPr>
          <w:rFonts w:ascii="Times New Roman" w:hAnsi="Times New Roman" w:cs="Times New Roman"/>
          <w:b/>
          <w:sz w:val="26"/>
          <w:szCs w:val="26"/>
        </w:rPr>
        <w:t>статье 9990088601 ВР 244</w:t>
      </w:r>
      <w:r w:rsidRPr="00B31FF3">
        <w:rPr>
          <w:rFonts w:ascii="Times New Roman" w:hAnsi="Times New Roman" w:cs="Times New Roman"/>
          <w:sz w:val="26"/>
          <w:szCs w:val="26"/>
        </w:rPr>
        <w:t xml:space="preserve">, отражены расходы из резервного фонда Администрации МО «Город Гусиноозерск» в сумме </w:t>
      </w:r>
      <w:r w:rsidR="00B31FF3" w:rsidRPr="00B31FF3">
        <w:rPr>
          <w:rFonts w:ascii="Times New Roman" w:hAnsi="Times New Roman" w:cs="Times New Roman"/>
          <w:sz w:val="26"/>
          <w:szCs w:val="26"/>
        </w:rPr>
        <w:t>64,67</w:t>
      </w:r>
      <w:r w:rsidRPr="00B31FF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03F85" w:rsidRPr="00B31FF3">
        <w:rPr>
          <w:rFonts w:ascii="Times New Roman" w:hAnsi="Times New Roman" w:cs="Times New Roman"/>
          <w:sz w:val="26"/>
          <w:szCs w:val="26"/>
        </w:rPr>
        <w:t>.</w:t>
      </w:r>
      <w:r w:rsidRPr="00B31F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FF3" w:rsidRPr="00B31FF3" w:rsidRDefault="00B31FF3" w:rsidP="00B31FF3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1FF3">
        <w:rPr>
          <w:rFonts w:ascii="Times New Roman" w:hAnsi="Times New Roman" w:cs="Times New Roman"/>
          <w:b/>
          <w:sz w:val="26"/>
          <w:szCs w:val="26"/>
        </w:rPr>
        <w:t xml:space="preserve">         По подразделу 0107 «Обеспечение проведения выборов и референдумов»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исполнение годовых назначений составило 1330</w:t>
      </w:r>
      <w:r w:rsidR="00E71490">
        <w:rPr>
          <w:rFonts w:ascii="Times New Roman" w:hAnsi="Times New Roman" w:cs="Times New Roman"/>
          <w:sz w:val="26"/>
          <w:szCs w:val="26"/>
        </w:rPr>
        <w:t>,2 тыс. руб.;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F85">
        <w:rPr>
          <w:rFonts w:ascii="Times New Roman" w:hAnsi="Times New Roman" w:cs="Times New Roman"/>
          <w:b/>
          <w:sz w:val="26"/>
          <w:szCs w:val="26"/>
        </w:rPr>
        <w:t>По подразделу 0113 «Другие общегосударственные вопросы»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исполнение годовых назначений составляет </w:t>
      </w:r>
      <w:r w:rsidR="00E71490">
        <w:rPr>
          <w:rFonts w:ascii="Times New Roman" w:hAnsi="Times New Roman" w:cs="Times New Roman"/>
          <w:sz w:val="26"/>
          <w:szCs w:val="26"/>
        </w:rPr>
        <w:t>3943,75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03F8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100,0 %, в том числе:</w:t>
      </w:r>
    </w:p>
    <w:p w:rsidR="00021D4E" w:rsidRPr="00021D4E" w:rsidRDefault="00021D4E" w:rsidP="007C55E7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A03F85">
        <w:rPr>
          <w:rFonts w:ascii="Times New Roman" w:hAnsi="Times New Roman" w:cs="Times New Roman"/>
          <w:b/>
          <w:sz w:val="26"/>
          <w:szCs w:val="26"/>
        </w:rPr>
        <w:t>статье 0100010000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реализацию муниципальной </w:t>
      </w:r>
      <w:r w:rsidR="00A03F85">
        <w:rPr>
          <w:rFonts w:ascii="Times New Roman" w:hAnsi="Times New Roman" w:cs="Times New Roman"/>
          <w:sz w:val="26"/>
          <w:szCs w:val="26"/>
        </w:rPr>
        <w:t>ц</w:t>
      </w:r>
      <w:r w:rsidRPr="00021D4E">
        <w:rPr>
          <w:rFonts w:ascii="Times New Roman" w:hAnsi="Times New Roman" w:cs="Times New Roman"/>
          <w:sz w:val="26"/>
          <w:szCs w:val="26"/>
        </w:rPr>
        <w:t>елевой программы «Модернизация, развитие и использование информационных и коммуникационных технологий в МО ГП «Город Гусиноозерск» на 201</w:t>
      </w:r>
      <w:r w:rsidR="00E71490">
        <w:rPr>
          <w:rFonts w:ascii="Times New Roman" w:hAnsi="Times New Roman" w:cs="Times New Roman"/>
          <w:sz w:val="26"/>
          <w:szCs w:val="26"/>
        </w:rPr>
        <w:t>8</w:t>
      </w:r>
      <w:r w:rsidRPr="00021D4E">
        <w:rPr>
          <w:rFonts w:ascii="Times New Roman" w:hAnsi="Times New Roman" w:cs="Times New Roman"/>
          <w:sz w:val="26"/>
          <w:szCs w:val="26"/>
        </w:rPr>
        <w:t>-20</w:t>
      </w:r>
      <w:r w:rsidR="00E71490">
        <w:rPr>
          <w:rFonts w:ascii="Times New Roman" w:hAnsi="Times New Roman" w:cs="Times New Roman"/>
          <w:sz w:val="26"/>
          <w:szCs w:val="26"/>
        </w:rPr>
        <w:t>20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годы». Организация исполнения вышеуказанной программы осуществляется МБУ «Управление городского хозяйства и строительства». Исполнение годовых назначений составляет </w:t>
      </w:r>
      <w:r w:rsidR="00E71490">
        <w:rPr>
          <w:rFonts w:ascii="Times New Roman" w:hAnsi="Times New Roman" w:cs="Times New Roman"/>
          <w:sz w:val="26"/>
          <w:szCs w:val="26"/>
        </w:rPr>
        <w:t>961,79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03F8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или 100,0% (</w:t>
      </w:r>
      <w:r w:rsidR="00E71490">
        <w:rPr>
          <w:rFonts w:ascii="Times New Roman" w:hAnsi="Times New Roman" w:cs="Times New Roman"/>
          <w:sz w:val="26"/>
          <w:szCs w:val="26"/>
        </w:rPr>
        <w:t>оплата услуг связи, интернет, ремонт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оргтехники, оплата обновления информационных систем);</w:t>
      </w:r>
    </w:p>
    <w:p w:rsidR="00021D4E" w:rsidRDefault="00021D4E" w:rsidP="007C55E7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A03F85">
        <w:rPr>
          <w:rFonts w:ascii="Times New Roman" w:hAnsi="Times New Roman" w:cs="Times New Roman"/>
          <w:b/>
          <w:sz w:val="26"/>
          <w:szCs w:val="26"/>
        </w:rPr>
        <w:t>статье 1300080000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по МЦП «Развитие и поддержка общественных самоуправлений на территории МО ГП «Город Гусиноозерск» на сумму 150,00 тыс. руб</w:t>
      </w:r>
      <w:r w:rsidR="00A03F8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или 100%;</w:t>
      </w:r>
    </w:p>
    <w:p w:rsidR="00E71490" w:rsidRPr="00021D4E" w:rsidRDefault="00E71490" w:rsidP="007C55E7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E71490">
        <w:rPr>
          <w:rFonts w:ascii="Times New Roman" w:hAnsi="Times New Roman" w:cs="Times New Roman"/>
          <w:b/>
          <w:sz w:val="26"/>
          <w:szCs w:val="26"/>
        </w:rPr>
        <w:t>статье 9990074030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отражены расходы по Республиканскому конкурсу «Лучшее территориальное общественное самоуправление» исполнение годовых назначений составило 1580,0 тыс. руб., 100%;</w:t>
      </w:r>
    </w:p>
    <w:p w:rsidR="00021D4E" w:rsidRDefault="00021D4E" w:rsidP="007C55E7">
      <w:pPr>
        <w:widowControl w:val="0"/>
        <w:numPr>
          <w:ilvl w:val="0"/>
          <w:numId w:val="5"/>
        </w:numPr>
        <w:tabs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D6024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0D6024">
        <w:rPr>
          <w:rFonts w:ascii="Times New Roman" w:hAnsi="Times New Roman" w:cs="Times New Roman"/>
          <w:b/>
          <w:sz w:val="26"/>
          <w:szCs w:val="26"/>
        </w:rPr>
        <w:t>статье 9990088290</w:t>
      </w:r>
      <w:r w:rsidR="00E71490" w:rsidRPr="000D6024">
        <w:rPr>
          <w:rFonts w:ascii="Times New Roman" w:hAnsi="Times New Roman" w:cs="Times New Roman"/>
          <w:sz w:val="26"/>
          <w:szCs w:val="26"/>
        </w:rPr>
        <w:t>, отражены расходы по исполнительным листам за коммунальные услуги муниципального жилищного фонда на сумму 49,71 тыс. руб. и расходы на</w:t>
      </w:r>
      <w:r w:rsidRPr="000D6024">
        <w:rPr>
          <w:rFonts w:ascii="Times New Roman" w:hAnsi="Times New Roman" w:cs="Times New Roman"/>
          <w:sz w:val="26"/>
          <w:szCs w:val="26"/>
        </w:rPr>
        <w:t xml:space="preserve"> исполнение судебных актов Российской Федерации</w:t>
      </w:r>
      <w:r w:rsidR="00E71490" w:rsidRPr="000D6024">
        <w:rPr>
          <w:rFonts w:ascii="Times New Roman" w:hAnsi="Times New Roman" w:cs="Times New Roman"/>
          <w:sz w:val="26"/>
          <w:szCs w:val="26"/>
        </w:rPr>
        <w:t xml:space="preserve"> на сумму 1095,76 тыс. руб.</w:t>
      </w:r>
      <w:r w:rsidR="008F547E">
        <w:rPr>
          <w:rFonts w:ascii="Times New Roman" w:hAnsi="Times New Roman" w:cs="Times New Roman"/>
          <w:sz w:val="26"/>
          <w:szCs w:val="26"/>
        </w:rPr>
        <w:t xml:space="preserve"> </w:t>
      </w:r>
      <w:r w:rsidR="000D6024" w:rsidRPr="000D6024">
        <w:rPr>
          <w:rFonts w:ascii="Times New Roman" w:hAnsi="Times New Roman" w:cs="Times New Roman"/>
          <w:sz w:val="26"/>
          <w:szCs w:val="26"/>
        </w:rPr>
        <w:t xml:space="preserve">(выплата компенсации </w:t>
      </w:r>
      <w:proofErr w:type="gramStart"/>
      <w:r w:rsidR="000D6024" w:rsidRPr="000D6024">
        <w:rPr>
          <w:rFonts w:ascii="Times New Roman" w:hAnsi="Times New Roman" w:cs="Times New Roman"/>
          <w:sz w:val="26"/>
          <w:szCs w:val="26"/>
        </w:rPr>
        <w:t>гражданам</w:t>
      </w:r>
      <w:proofErr w:type="gramEnd"/>
      <w:r w:rsidR="000D6024" w:rsidRPr="000D6024">
        <w:rPr>
          <w:rFonts w:ascii="Times New Roman" w:hAnsi="Times New Roman" w:cs="Times New Roman"/>
          <w:sz w:val="26"/>
          <w:szCs w:val="26"/>
        </w:rPr>
        <w:t xml:space="preserve"> переселяемым из аварийного жилищного фонда, судебные издержки и административный штраф)</w:t>
      </w:r>
      <w:r w:rsidRPr="000D602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6024" w:rsidRPr="000D6024" w:rsidRDefault="000D6024" w:rsidP="000D6024">
      <w:pPr>
        <w:widowControl w:val="0"/>
        <w:spacing w:after="0"/>
        <w:ind w:left="1287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F85">
        <w:rPr>
          <w:rFonts w:ascii="Times New Roman" w:hAnsi="Times New Roman" w:cs="Times New Roman"/>
          <w:b/>
          <w:sz w:val="26"/>
          <w:szCs w:val="26"/>
        </w:rPr>
        <w:t>По подразделу 0309 «Защита населения и территории от чрезвычайных ситуаций природного и техногенного характера, гражданская оборона»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 на организацию исполнения муниципальной целевой программы «Обеспечение безопасности жизнедеятельности населения на территории МО ГП «Город Гусиноозерск» на 2017-2019 годы». Исполнение год</w:t>
      </w:r>
      <w:r w:rsidR="00A03F85">
        <w:rPr>
          <w:rFonts w:ascii="Times New Roman" w:hAnsi="Times New Roman" w:cs="Times New Roman"/>
          <w:sz w:val="26"/>
          <w:szCs w:val="26"/>
        </w:rPr>
        <w:t xml:space="preserve">овых назначений составляет </w:t>
      </w:r>
      <w:r w:rsidR="000D6024">
        <w:rPr>
          <w:rFonts w:ascii="Times New Roman" w:hAnsi="Times New Roman" w:cs="Times New Roman"/>
          <w:sz w:val="26"/>
          <w:szCs w:val="26"/>
        </w:rPr>
        <w:t>70,57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A03F85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100 % (приобретение </w:t>
      </w:r>
      <w:r w:rsidR="000D6024">
        <w:rPr>
          <w:rFonts w:ascii="Times New Roman" w:hAnsi="Times New Roman" w:cs="Times New Roman"/>
          <w:sz w:val="26"/>
          <w:szCs w:val="26"/>
        </w:rPr>
        <w:t>ранцевы</w:t>
      </w:r>
      <w:r w:rsidRPr="00021D4E">
        <w:rPr>
          <w:rFonts w:ascii="Times New Roman" w:hAnsi="Times New Roman" w:cs="Times New Roman"/>
          <w:sz w:val="26"/>
          <w:szCs w:val="26"/>
        </w:rPr>
        <w:t xml:space="preserve">х огнетушителей, </w:t>
      </w:r>
      <w:r w:rsidR="000D6024">
        <w:rPr>
          <w:rFonts w:ascii="Times New Roman" w:hAnsi="Times New Roman" w:cs="Times New Roman"/>
          <w:sz w:val="26"/>
          <w:szCs w:val="26"/>
        </w:rPr>
        <w:t>спецодежды летней для членов ДПД, спасательных жилетов, приобретение баннеров</w:t>
      </w:r>
      <w:r w:rsidRPr="00021D4E">
        <w:rPr>
          <w:rFonts w:ascii="Times New Roman" w:hAnsi="Times New Roman" w:cs="Times New Roman"/>
          <w:sz w:val="26"/>
          <w:szCs w:val="26"/>
        </w:rPr>
        <w:t>).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F85">
        <w:rPr>
          <w:rFonts w:ascii="Times New Roman" w:hAnsi="Times New Roman" w:cs="Times New Roman"/>
          <w:b/>
          <w:sz w:val="26"/>
          <w:szCs w:val="26"/>
        </w:rPr>
        <w:lastRenderedPageBreak/>
        <w:t>По подразделу 0409 «Дорожное хозяйство»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 на реализацию муниципальной целевой программы «Ремонт и содержание автомобильных дорог общего пользования местного значения поселения, расположенных в границах МО ГП «Город Гусиноозерск» на 2017-2019 годы». Исполнение годовых назначений составляет </w:t>
      </w:r>
      <w:r w:rsidR="000D6024">
        <w:rPr>
          <w:rFonts w:ascii="Times New Roman" w:hAnsi="Times New Roman" w:cs="Times New Roman"/>
          <w:sz w:val="26"/>
          <w:szCs w:val="26"/>
        </w:rPr>
        <w:t>87564,0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0D6024">
        <w:rPr>
          <w:rFonts w:ascii="Times New Roman" w:hAnsi="Times New Roman" w:cs="Times New Roman"/>
          <w:sz w:val="26"/>
          <w:szCs w:val="26"/>
        </w:rPr>
        <w:t>97,2</w:t>
      </w:r>
      <w:r w:rsidRPr="00021D4E">
        <w:rPr>
          <w:rFonts w:ascii="Times New Roman" w:hAnsi="Times New Roman" w:cs="Times New Roman"/>
          <w:sz w:val="26"/>
          <w:szCs w:val="26"/>
        </w:rPr>
        <w:t> %, в том числе:</w:t>
      </w:r>
    </w:p>
    <w:p w:rsid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целевой </w:t>
      </w:r>
      <w:r w:rsidRPr="00A03F85">
        <w:rPr>
          <w:rFonts w:ascii="Times New Roman" w:hAnsi="Times New Roman" w:cs="Times New Roman"/>
          <w:b/>
          <w:sz w:val="26"/>
          <w:szCs w:val="26"/>
        </w:rPr>
        <w:t>статье 03000Д0000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0D6024">
        <w:rPr>
          <w:rFonts w:ascii="Times New Roman" w:hAnsi="Times New Roman" w:cs="Times New Roman"/>
          <w:sz w:val="26"/>
          <w:szCs w:val="26"/>
        </w:rPr>
        <w:t>8862,3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0D6024">
        <w:rPr>
          <w:rFonts w:ascii="Times New Roman" w:hAnsi="Times New Roman" w:cs="Times New Roman"/>
          <w:sz w:val="26"/>
          <w:szCs w:val="26"/>
        </w:rPr>
        <w:t xml:space="preserve">софинансирование  ремонта дороги по ул. Железнодорожная на сумму 6798,3 тыс. руб., </w:t>
      </w:r>
      <w:r w:rsidRPr="00021D4E">
        <w:rPr>
          <w:rFonts w:ascii="Times New Roman" w:hAnsi="Times New Roman" w:cs="Times New Roman"/>
          <w:sz w:val="26"/>
          <w:szCs w:val="26"/>
        </w:rPr>
        <w:t xml:space="preserve">содержание автомобильных дорог городского поселения: </w:t>
      </w:r>
      <w:proofErr w:type="spellStart"/>
      <w:r w:rsidRPr="00021D4E">
        <w:rPr>
          <w:rFonts w:ascii="Times New Roman" w:hAnsi="Times New Roman" w:cs="Times New Roman"/>
          <w:sz w:val="26"/>
          <w:szCs w:val="26"/>
        </w:rPr>
        <w:t>грейдирование</w:t>
      </w:r>
      <w:proofErr w:type="spellEnd"/>
      <w:r w:rsidRPr="00021D4E">
        <w:rPr>
          <w:rFonts w:ascii="Times New Roman" w:hAnsi="Times New Roman" w:cs="Times New Roman"/>
          <w:sz w:val="26"/>
          <w:szCs w:val="26"/>
        </w:rPr>
        <w:t>, подсыпка и отсыпка дорог, приобретение и установка дорожных знак</w:t>
      </w:r>
      <w:r w:rsidR="000D6024">
        <w:rPr>
          <w:rFonts w:ascii="Times New Roman" w:hAnsi="Times New Roman" w:cs="Times New Roman"/>
          <w:sz w:val="26"/>
          <w:szCs w:val="26"/>
        </w:rPr>
        <w:t>ов, нанесение дорожной разметки</w:t>
      </w:r>
      <w:r w:rsidRPr="00021D4E">
        <w:rPr>
          <w:rFonts w:ascii="Times New Roman" w:hAnsi="Times New Roman" w:cs="Times New Roman"/>
          <w:sz w:val="26"/>
          <w:szCs w:val="26"/>
        </w:rPr>
        <w:t xml:space="preserve">). Не освоены бюджетные средства на сумму </w:t>
      </w:r>
      <w:r w:rsidR="000D6024">
        <w:rPr>
          <w:rFonts w:ascii="Times New Roman" w:hAnsi="Times New Roman" w:cs="Times New Roman"/>
          <w:sz w:val="26"/>
          <w:szCs w:val="26"/>
        </w:rPr>
        <w:t>2500</w:t>
      </w:r>
      <w:r w:rsidRPr="00021D4E">
        <w:rPr>
          <w:rFonts w:ascii="Times New Roman" w:hAnsi="Times New Roman" w:cs="Times New Roman"/>
          <w:sz w:val="26"/>
          <w:szCs w:val="26"/>
        </w:rPr>
        <w:t>,0 тыс. руб.</w:t>
      </w:r>
      <w:r w:rsidR="000D6024">
        <w:rPr>
          <w:rFonts w:ascii="Times New Roman" w:hAnsi="Times New Roman" w:cs="Times New Roman"/>
          <w:sz w:val="26"/>
          <w:szCs w:val="26"/>
        </w:rPr>
        <w:t>,</w:t>
      </w:r>
      <w:r w:rsidRPr="00021D4E">
        <w:rPr>
          <w:rFonts w:ascii="Times New Roman" w:hAnsi="Times New Roman" w:cs="Times New Roman"/>
          <w:sz w:val="26"/>
          <w:szCs w:val="26"/>
        </w:rPr>
        <w:t xml:space="preserve"> предусмотренные на  проектирование </w:t>
      </w:r>
      <w:r w:rsidR="000D6024">
        <w:rPr>
          <w:rFonts w:ascii="Times New Roman" w:hAnsi="Times New Roman" w:cs="Times New Roman"/>
          <w:sz w:val="26"/>
          <w:szCs w:val="26"/>
        </w:rPr>
        <w:t xml:space="preserve">ремонта дорог местного значения </w:t>
      </w:r>
      <w:r w:rsidR="004749FD">
        <w:rPr>
          <w:rFonts w:ascii="Times New Roman" w:hAnsi="Times New Roman" w:cs="Times New Roman"/>
          <w:sz w:val="26"/>
          <w:szCs w:val="26"/>
        </w:rPr>
        <w:t>по ул. Проезжая, Больничный переулок, ул. Спортивная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4749FD" w:rsidRPr="00021D4E" w:rsidRDefault="004749FD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целевой </w:t>
      </w:r>
      <w:r w:rsidRPr="004749FD">
        <w:rPr>
          <w:rFonts w:ascii="Times New Roman" w:hAnsi="Times New Roman" w:cs="Times New Roman"/>
          <w:b/>
          <w:sz w:val="26"/>
          <w:szCs w:val="26"/>
        </w:rPr>
        <w:t>статье 0430482200</w:t>
      </w:r>
      <w:r>
        <w:rPr>
          <w:rFonts w:ascii="Times New Roman" w:hAnsi="Times New Roman" w:cs="Times New Roman"/>
          <w:sz w:val="26"/>
          <w:szCs w:val="26"/>
        </w:rPr>
        <w:t xml:space="preserve"> расходы составили 3000,0 тыс. руб.</w:t>
      </w:r>
      <w:r w:rsidR="00E30F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(софинансирование из бюджета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Селенгинский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 работ по ремонту дороги по ул. Железнодорожная);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целевой </w:t>
      </w:r>
      <w:r w:rsidRPr="00A03F85">
        <w:rPr>
          <w:rFonts w:ascii="Times New Roman" w:hAnsi="Times New Roman" w:cs="Times New Roman"/>
          <w:b/>
          <w:sz w:val="26"/>
          <w:szCs w:val="26"/>
        </w:rPr>
        <w:t>статье 63302Д0200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 </w:t>
      </w:r>
      <w:r w:rsidR="004749FD">
        <w:rPr>
          <w:rFonts w:ascii="Times New Roman" w:hAnsi="Times New Roman" w:cs="Times New Roman"/>
          <w:sz w:val="26"/>
          <w:szCs w:val="26"/>
        </w:rPr>
        <w:t xml:space="preserve">расходы на ремонт автодороги по </w:t>
      </w:r>
      <w:r w:rsidRPr="00021D4E">
        <w:rPr>
          <w:rFonts w:ascii="Times New Roman" w:hAnsi="Times New Roman" w:cs="Times New Roman"/>
          <w:sz w:val="26"/>
          <w:szCs w:val="26"/>
        </w:rPr>
        <w:t xml:space="preserve"> ул.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Железнодорожная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4749FD">
        <w:rPr>
          <w:rFonts w:ascii="Times New Roman" w:hAnsi="Times New Roman" w:cs="Times New Roman"/>
          <w:sz w:val="26"/>
          <w:szCs w:val="26"/>
        </w:rPr>
        <w:t>75701,7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за счет средств республиканского бюджета. 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5722">
        <w:rPr>
          <w:rFonts w:ascii="Times New Roman" w:hAnsi="Times New Roman" w:cs="Times New Roman"/>
          <w:b/>
          <w:sz w:val="26"/>
          <w:szCs w:val="26"/>
        </w:rPr>
        <w:t>По подразделу 0412 «Другие вопросы в области национальной экономики»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расходы составили </w:t>
      </w:r>
      <w:r w:rsidR="004749FD">
        <w:rPr>
          <w:rFonts w:ascii="Times New Roman" w:hAnsi="Times New Roman" w:cs="Times New Roman"/>
          <w:sz w:val="26"/>
          <w:szCs w:val="26"/>
        </w:rPr>
        <w:t>3077,85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или исполнено 100%, в том числе:</w:t>
      </w:r>
    </w:p>
    <w:p w:rsidR="00021D4E" w:rsidRPr="00021D4E" w:rsidRDefault="00021D4E" w:rsidP="00BC7BEE">
      <w:pPr>
        <w:widowControl w:val="0"/>
        <w:numPr>
          <w:ilvl w:val="0"/>
          <w:numId w:val="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915722">
        <w:rPr>
          <w:rFonts w:ascii="Times New Roman" w:hAnsi="Times New Roman" w:cs="Times New Roman"/>
          <w:b/>
          <w:sz w:val="26"/>
          <w:szCs w:val="26"/>
        </w:rPr>
        <w:t>статье 1400080000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по МЦП «Развитие малого и среднего предпринимательства на территории </w:t>
      </w:r>
      <w:proofErr w:type="spellStart"/>
      <w:r w:rsidRPr="00021D4E">
        <w:rPr>
          <w:rFonts w:ascii="Times New Roman" w:hAnsi="Times New Roman" w:cs="Times New Roman"/>
          <w:sz w:val="26"/>
          <w:szCs w:val="26"/>
        </w:rPr>
        <w:t>монопрофильного</w:t>
      </w:r>
      <w:proofErr w:type="spellEnd"/>
      <w:r w:rsidRPr="00021D4E">
        <w:rPr>
          <w:rFonts w:ascii="Times New Roman" w:hAnsi="Times New Roman" w:cs="Times New Roman"/>
          <w:sz w:val="26"/>
          <w:szCs w:val="26"/>
        </w:rPr>
        <w:t xml:space="preserve"> МО Г</w:t>
      </w:r>
      <w:r w:rsidR="00915722">
        <w:rPr>
          <w:rFonts w:ascii="Times New Roman" w:hAnsi="Times New Roman" w:cs="Times New Roman"/>
          <w:sz w:val="26"/>
          <w:szCs w:val="26"/>
        </w:rPr>
        <w:t>П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«Город Гусиноозерск» на 201</w:t>
      </w:r>
      <w:r w:rsidR="004749FD">
        <w:rPr>
          <w:rFonts w:ascii="Times New Roman" w:hAnsi="Times New Roman" w:cs="Times New Roman"/>
          <w:sz w:val="26"/>
          <w:szCs w:val="26"/>
        </w:rPr>
        <w:t>8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год» на сумму </w:t>
      </w:r>
      <w:r w:rsidR="004749FD">
        <w:rPr>
          <w:rFonts w:ascii="Times New Roman" w:hAnsi="Times New Roman" w:cs="Times New Roman"/>
          <w:sz w:val="26"/>
          <w:szCs w:val="26"/>
        </w:rPr>
        <w:t>890,5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руб., в том числе</w:t>
      </w:r>
      <w:r w:rsidR="00915722">
        <w:rPr>
          <w:rFonts w:ascii="Times New Roman" w:hAnsi="Times New Roman" w:cs="Times New Roman"/>
          <w:sz w:val="26"/>
          <w:szCs w:val="26"/>
        </w:rPr>
        <w:t>: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  <w:r w:rsidR="000E4501">
        <w:rPr>
          <w:rFonts w:ascii="Times New Roman" w:hAnsi="Times New Roman" w:cs="Times New Roman"/>
          <w:sz w:val="26"/>
          <w:szCs w:val="26"/>
        </w:rPr>
        <w:t>расходы на мероприятия по программе – 94,5 тыс. руб</w:t>
      </w:r>
      <w:r w:rsidRPr="00021D4E">
        <w:rPr>
          <w:rFonts w:ascii="Times New Roman" w:hAnsi="Times New Roman" w:cs="Times New Roman"/>
          <w:sz w:val="26"/>
          <w:szCs w:val="26"/>
        </w:rPr>
        <w:t>.;</w:t>
      </w:r>
      <w:r w:rsidR="000E4501">
        <w:rPr>
          <w:rFonts w:ascii="Times New Roman" w:hAnsi="Times New Roman" w:cs="Times New Roman"/>
          <w:sz w:val="26"/>
          <w:szCs w:val="26"/>
        </w:rPr>
        <w:t xml:space="preserve"> на выдачу субсидий на возмещение недополученных доходов и возмещение фактически понесенных затрат – 650,0 тыс. руб.; </w:t>
      </w:r>
      <w:r w:rsidR="00A73CB3">
        <w:rPr>
          <w:rFonts w:ascii="Times New Roman" w:hAnsi="Times New Roman" w:cs="Times New Roman"/>
          <w:sz w:val="26"/>
          <w:szCs w:val="26"/>
        </w:rPr>
        <w:t xml:space="preserve"> </w:t>
      </w:r>
      <w:r w:rsidR="000E4501">
        <w:rPr>
          <w:rFonts w:ascii="Times New Roman" w:hAnsi="Times New Roman" w:cs="Times New Roman"/>
          <w:sz w:val="26"/>
          <w:szCs w:val="26"/>
        </w:rPr>
        <w:t xml:space="preserve">на выдачу иных </w:t>
      </w:r>
      <w:r w:rsidR="00416484">
        <w:rPr>
          <w:rFonts w:ascii="Times New Roman" w:hAnsi="Times New Roman" w:cs="Times New Roman"/>
          <w:sz w:val="26"/>
          <w:szCs w:val="26"/>
        </w:rPr>
        <w:t>субсидий – 156,0 тыс</w:t>
      </w:r>
      <w:proofErr w:type="gramEnd"/>
      <w:r w:rsidR="00416484">
        <w:rPr>
          <w:rFonts w:ascii="Times New Roman" w:hAnsi="Times New Roman" w:cs="Times New Roman"/>
          <w:sz w:val="26"/>
          <w:szCs w:val="26"/>
        </w:rPr>
        <w:t>. руб.</w:t>
      </w:r>
    </w:p>
    <w:p w:rsidR="00021D4E" w:rsidRPr="00021D4E" w:rsidRDefault="00021D4E" w:rsidP="00BC7BEE">
      <w:pPr>
        <w:widowControl w:val="0"/>
        <w:numPr>
          <w:ilvl w:val="0"/>
          <w:numId w:val="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1D4E">
        <w:rPr>
          <w:rFonts w:ascii="Times New Roman" w:hAnsi="Times New Roman" w:cs="Times New Roman"/>
          <w:sz w:val="26"/>
          <w:szCs w:val="26"/>
        </w:rPr>
        <w:t xml:space="preserve">по целевым </w:t>
      </w:r>
      <w:r w:rsidRPr="00915722">
        <w:rPr>
          <w:rFonts w:ascii="Times New Roman" w:hAnsi="Times New Roman" w:cs="Times New Roman"/>
          <w:b/>
          <w:sz w:val="26"/>
          <w:szCs w:val="26"/>
        </w:rPr>
        <w:t>статьям 5720180100 и 57201</w:t>
      </w:r>
      <w:r w:rsidRPr="00915722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915722">
        <w:rPr>
          <w:rFonts w:ascii="Times New Roman" w:hAnsi="Times New Roman" w:cs="Times New Roman"/>
          <w:b/>
          <w:sz w:val="26"/>
          <w:szCs w:val="26"/>
        </w:rPr>
        <w:t>5271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перечисление субсидии индивидуальному предпринимателю на суммы </w:t>
      </w:r>
      <w:r w:rsidR="00416484">
        <w:rPr>
          <w:rFonts w:ascii="Times New Roman" w:hAnsi="Times New Roman" w:cs="Times New Roman"/>
          <w:sz w:val="26"/>
          <w:szCs w:val="26"/>
        </w:rPr>
        <w:t>896,55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и </w:t>
      </w:r>
      <w:r w:rsidR="00416484">
        <w:rPr>
          <w:rFonts w:ascii="Times New Roman" w:hAnsi="Times New Roman" w:cs="Times New Roman"/>
          <w:sz w:val="26"/>
          <w:szCs w:val="26"/>
        </w:rPr>
        <w:t>1290,8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 за счет целевых средств из </w:t>
      </w:r>
      <w:r w:rsidR="00416484">
        <w:rPr>
          <w:rFonts w:ascii="Times New Roman" w:hAnsi="Times New Roman" w:cs="Times New Roman"/>
          <w:sz w:val="26"/>
          <w:szCs w:val="26"/>
        </w:rPr>
        <w:t xml:space="preserve">федерального, </w:t>
      </w:r>
      <w:r w:rsidRPr="00021D4E">
        <w:rPr>
          <w:rFonts w:ascii="Times New Roman" w:hAnsi="Times New Roman" w:cs="Times New Roman"/>
          <w:sz w:val="26"/>
          <w:szCs w:val="26"/>
        </w:rPr>
        <w:t>республиканского бюджет</w:t>
      </w:r>
      <w:r w:rsidR="00416484">
        <w:rPr>
          <w:rFonts w:ascii="Times New Roman" w:hAnsi="Times New Roman" w:cs="Times New Roman"/>
          <w:sz w:val="26"/>
          <w:szCs w:val="26"/>
        </w:rPr>
        <w:t>ов  и софинансирование из средств городского бюджета.</w:t>
      </w:r>
      <w:proofErr w:type="gramEnd"/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5722">
        <w:rPr>
          <w:rFonts w:ascii="Times New Roman" w:hAnsi="Times New Roman" w:cs="Times New Roman"/>
          <w:b/>
          <w:sz w:val="26"/>
          <w:szCs w:val="26"/>
        </w:rPr>
        <w:t>По подразделу 0501 «Жилищное хозяйство»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бюджета МО ГП «Город Гусиноозерск» на жилищное хозяйство в объеме </w:t>
      </w:r>
      <w:r w:rsidR="00416484">
        <w:rPr>
          <w:rFonts w:ascii="Times New Roman" w:hAnsi="Times New Roman" w:cs="Times New Roman"/>
          <w:sz w:val="26"/>
          <w:szCs w:val="26"/>
        </w:rPr>
        <w:t>1572,9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915722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100% от годовых назначений, в том числе:</w:t>
      </w:r>
    </w:p>
    <w:p w:rsidR="00021D4E" w:rsidRDefault="00021D4E" w:rsidP="00BC7BEE">
      <w:pPr>
        <w:widowControl w:val="0"/>
        <w:numPr>
          <w:ilvl w:val="0"/>
          <w:numId w:val="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915722">
        <w:rPr>
          <w:rFonts w:ascii="Times New Roman" w:hAnsi="Times New Roman" w:cs="Times New Roman"/>
          <w:b/>
          <w:sz w:val="26"/>
          <w:szCs w:val="26"/>
        </w:rPr>
        <w:t>статье 0400010000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 на реализацию муниципальной целевой программы «Ремонт и содержание муниципального жилищного фонда в </w:t>
      </w:r>
      <w:r w:rsidRPr="00021D4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муниципальном образовании городского поселение «Город Гусиноозерск» на 2017-2019 годы». Исполнение годовых назначений составляет </w:t>
      </w:r>
      <w:r w:rsidR="00416484">
        <w:rPr>
          <w:rFonts w:ascii="Times New Roman" w:hAnsi="Times New Roman" w:cs="Times New Roman"/>
          <w:sz w:val="26"/>
          <w:szCs w:val="26"/>
        </w:rPr>
        <w:t>1572,9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915722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100,0 % от годовых назначений (расходы на обслуживание и ремонт муниципального жилищного фонда).</w:t>
      </w:r>
    </w:p>
    <w:p w:rsidR="00416484" w:rsidRPr="00021D4E" w:rsidRDefault="00416484" w:rsidP="00416484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5722">
        <w:rPr>
          <w:rFonts w:ascii="Times New Roman" w:hAnsi="Times New Roman" w:cs="Times New Roman"/>
          <w:b/>
          <w:sz w:val="26"/>
          <w:szCs w:val="26"/>
        </w:rPr>
        <w:t>По подразделу 0502 «Коммунальное хозяйство»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 на мероприятия в области коммунального хозяйства МО ГП «Город Гусиноозерск». Исполнение годовых назначений составляет </w:t>
      </w:r>
      <w:r w:rsidR="00416484">
        <w:rPr>
          <w:rFonts w:ascii="Times New Roman" w:hAnsi="Times New Roman" w:cs="Times New Roman"/>
          <w:sz w:val="26"/>
          <w:szCs w:val="26"/>
        </w:rPr>
        <w:t>14686,46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 рублей или </w:t>
      </w:r>
      <w:r w:rsidR="00416484">
        <w:rPr>
          <w:rFonts w:ascii="Times New Roman" w:hAnsi="Times New Roman" w:cs="Times New Roman"/>
          <w:sz w:val="26"/>
          <w:szCs w:val="26"/>
        </w:rPr>
        <w:t>100,0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%, в том числе:</w:t>
      </w:r>
    </w:p>
    <w:p w:rsidR="007C55E7" w:rsidRDefault="00021D4E" w:rsidP="00733B77">
      <w:pPr>
        <w:pStyle w:val="a5"/>
        <w:widowControl w:val="0"/>
        <w:numPr>
          <w:ilvl w:val="0"/>
          <w:numId w:val="1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6484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416484">
        <w:rPr>
          <w:rFonts w:ascii="Times New Roman" w:hAnsi="Times New Roman" w:cs="Times New Roman"/>
          <w:b/>
          <w:sz w:val="26"/>
          <w:szCs w:val="26"/>
        </w:rPr>
        <w:t>статье 0500010000</w:t>
      </w:r>
      <w:r w:rsidRPr="00416484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бюджетному учреждению на реализацию муниципальной целевой программы «Комплексное развитие систем коммунальной инфраструктуры муниципального образования городское поселение «Город Гусиноозерск» до 2020 года». Исполнение годовых назначений составляет </w:t>
      </w:r>
      <w:r w:rsidR="00416484" w:rsidRPr="00416484">
        <w:rPr>
          <w:rFonts w:ascii="Times New Roman" w:hAnsi="Times New Roman" w:cs="Times New Roman"/>
          <w:sz w:val="26"/>
          <w:szCs w:val="26"/>
        </w:rPr>
        <w:t>4875,02</w:t>
      </w:r>
      <w:r w:rsidRPr="0041648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416484" w:rsidRPr="00416484">
        <w:rPr>
          <w:rFonts w:ascii="Times New Roman" w:hAnsi="Times New Roman" w:cs="Times New Roman"/>
          <w:sz w:val="26"/>
          <w:szCs w:val="26"/>
        </w:rPr>
        <w:t>100,0</w:t>
      </w:r>
      <w:r w:rsidRPr="00416484">
        <w:rPr>
          <w:rFonts w:ascii="Times New Roman" w:hAnsi="Times New Roman" w:cs="Times New Roman"/>
          <w:sz w:val="26"/>
          <w:szCs w:val="26"/>
        </w:rPr>
        <w:t xml:space="preserve">%, в том числе: </w:t>
      </w:r>
    </w:p>
    <w:p w:rsidR="00416484" w:rsidRDefault="00021D4E" w:rsidP="007C55E7">
      <w:pPr>
        <w:pStyle w:val="a5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16484">
        <w:rPr>
          <w:rFonts w:ascii="Times New Roman" w:hAnsi="Times New Roman" w:cs="Times New Roman"/>
          <w:b/>
          <w:sz w:val="26"/>
          <w:szCs w:val="26"/>
        </w:rPr>
        <w:t xml:space="preserve">по ВР </w:t>
      </w:r>
      <w:r w:rsidR="00416484" w:rsidRPr="00416484">
        <w:rPr>
          <w:rFonts w:ascii="Times New Roman" w:hAnsi="Times New Roman" w:cs="Times New Roman"/>
          <w:b/>
          <w:sz w:val="26"/>
          <w:szCs w:val="26"/>
        </w:rPr>
        <w:t>464</w:t>
      </w:r>
      <w:r w:rsidRPr="004164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484">
        <w:rPr>
          <w:rFonts w:ascii="Times New Roman" w:hAnsi="Times New Roman" w:cs="Times New Roman"/>
          <w:sz w:val="26"/>
          <w:szCs w:val="26"/>
        </w:rPr>
        <w:t xml:space="preserve">отражены расходы на </w:t>
      </w:r>
      <w:r w:rsidR="00416484" w:rsidRPr="00416484">
        <w:rPr>
          <w:rFonts w:ascii="Times New Roman" w:hAnsi="Times New Roman" w:cs="Times New Roman"/>
          <w:sz w:val="26"/>
          <w:szCs w:val="26"/>
        </w:rPr>
        <w:t xml:space="preserve">дополнительное </w:t>
      </w:r>
      <w:r w:rsidRPr="00416484">
        <w:rPr>
          <w:rFonts w:ascii="Times New Roman" w:hAnsi="Times New Roman" w:cs="Times New Roman"/>
          <w:sz w:val="26"/>
          <w:szCs w:val="26"/>
        </w:rPr>
        <w:t xml:space="preserve">софинансирование работ по устройству </w:t>
      </w:r>
      <w:proofErr w:type="spellStart"/>
      <w:r w:rsidRPr="00416484">
        <w:rPr>
          <w:rFonts w:ascii="Times New Roman" w:hAnsi="Times New Roman" w:cs="Times New Roman"/>
          <w:sz w:val="26"/>
          <w:szCs w:val="26"/>
        </w:rPr>
        <w:t>повысительных</w:t>
      </w:r>
      <w:proofErr w:type="spellEnd"/>
      <w:r w:rsidRPr="00416484">
        <w:rPr>
          <w:rFonts w:ascii="Times New Roman" w:hAnsi="Times New Roman" w:cs="Times New Roman"/>
          <w:sz w:val="26"/>
          <w:szCs w:val="26"/>
        </w:rPr>
        <w:t xml:space="preserve"> насосных станций на центральных сетях водоснабжения в г</w:t>
      </w:r>
      <w:proofErr w:type="gramStart"/>
      <w:r w:rsidRPr="00416484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16484">
        <w:rPr>
          <w:rFonts w:ascii="Times New Roman" w:hAnsi="Times New Roman" w:cs="Times New Roman"/>
          <w:sz w:val="26"/>
          <w:szCs w:val="26"/>
        </w:rPr>
        <w:t xml:space="preserve">усиноозерск» за счет средств поселения на сумму </w:t>
      </w:r>
      <w:r w:rsidR="00416484" w:rsidRPr="00416484">
        <w:rPr>
          <w:rFonts w:ascii="Times New Roman" w:hAnsi="Times New Roman" w:cs="Times New Roman"/>
          <w:sz w:val="26"/>
          <w:szCs w:val="26"/>
        </w:rPr>
        <w:t>690,0</w:t>
      </w:r>
      <w:r w:rsidRPr="00416484">
        <w:rPr>
          <w:rFonts w:ascii="Times New Roman" w:hAnsi="Times New Roman" w:cs="Times New Roman"/>
          <w:sz w:val="26"/>
          <w:szCs w:val="26"/>
        </w:rPr>
        <w:t xml:space="preserve"> тыс. руб. и услуги по выполнению строительного и авторского надзора за работами на сумму </w:t>
      </w:r>
      <w:r w:rsidR="00416484" w:rsidRPr="00416484">
        <w:rPr>
          <w:rFonts w:ascii="Times New Roman" w:hAnsi="Times New Roman" w:cs="Times New Roman"/>
          <w:sz w:val="26"/>
          <w:szCs w:val="26"/>
        </w:rPr>
        <w:t>28,22</w:t>
      </w:r>
      <w:r w:rsidRPr="00416484">
        <w:rPr>
          <w:rFonts w:ascii="Times New Roman" w:hAnsi="Times New Roman" w:cs="Times New Roman"/>
          <w:sz w:val="26"/>
          <w:szCs w:val="26"/>
        </w:rPr>
        <w:t xml:space="preserve"> тыс. руб. за счет средств местного бюджета</w:t>
      </w:r>
      <w:r w:rsidR="00416484">
        <w:rPr>
          <w:rFonts w:ascii="Times New Roman" w:hAnsi="Times New Roman" w:cs="Times New Roman"/>
          <w:sz w:val="26"/>
          <w:szCs w:val="26"/>
        </w:rPr>
        <w:t xml:space="preserve"> </w:t>
      </w:r>
      <w:r w:rsidR="00416484" w:rsidRPr="00416484">
        <w:rPr>
          <w:rFonts w:ascii="Times New Roman" w:hAnsi="Times New Roman" w:cs="Times New Roman"/>
          <w:sz w:val="26"/>
          <w:szCs w:val="26"/>
        </w:rPr>
        <w:t>(неосвоенный остаток 2017 г.)</w:t>
      </w:r>
      <w:r w:rsidRPr="0041648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6484" w:rsidRDefault="00416484" w:rsidP="00416484">
      <w:pPr>
        <w:pStyle w:val="a5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16484">
        <w:rPr>
          <w:rFonts w:ascii="Times New Roman" w:hAnsi="Times New Roman" w:cs="Times New Roman"/>
          <w:b/>
          <w:sz w:val="26"/>
          <w:szCs w:val="26"/>
        </w:rPr>
        <w:t>по ВР 611</w:t>
      </w:r>
      <w:r>
        <w:rPr>
          <w:rFonts w:ascii="Times New Roman" w:hAnsi="Times New Roman" w:cs="Times New Roman"/>
          <w:sz w:val="26"/>
          <w:szCs w:val="26"/>
        </w:rPr>
        <w:t xml:space="preserve"> отражены другие расходы на сумму 4156,8 тыс. руб., в том числе: софинансирование </w:t>
      </w:r>
      <w:r w:rsidR="000B160E">
        <w:rPr>
          <w:rFonts w:ascii="Times New Roman" w:hAnsi="Times New Roman" w:cs="Times New Roman"/>
          <w:sz w:val="26"/>
          <w:szCs w:val="26"/>
        </w:rPr>
        <w:t>местного бюджета на подготовку к отопительному сезону – 1024,15 тыс. руб.</w:t>
      </w:r>
    </w:p>
    <w:p w:rsidR="00021D4E" w:rsidRDefault="00021D4E" w:rsidP="00733B77">
      <w:pPr>
        <w:pStyle w:val="a5"/>
        <w:widowControl w:val="0"/>
        <w:numPr>
          <w:ilvl w:val="0"/>
          <w:numId w:val="1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6484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416484">
        <w:rPr>
          <w:rFonts w:ascii="Times New Roman" w:hAnsi="Times New Roman" w:cs="Times New Roman"/>
          <w:b/>
          <w:sz w:val="26"/>
          <w:szCs w:val="26"/>
        </w:rPr>
        <w:t>статье 6220772860</w:t>
      </w:r>
      <w:r w:rsidRPr="00416484">
        <w:rPr>
          <w:rFonts w:ascii="Times New Roman" w:hAnsi="Times New Roman" w:cs="Times New Roman"/>
          <w:sz w:val="26"/>
          <w:szCs w:val="26"/>
        </w:rPr>
        <w:t xml:space="preserve"> </w:t>
      </w:r>
      <w:r w:rsidR="000B160E">
        <w:rPr>
          <w:rFonts w:ascii="Times New Roman" w:hAnsi="Times New Roman" w:cs="Times New Roman"/>
          <w:sz w:val="26"/>
          <w:szCs w:val="26"/>
        </w:rPr>
        <w:t>произведены</w:t>
      </w:r>
      <w:r w:rsidRPr="00416484">
        <w:rPr>
          <w:rFonts w:ascii="Times New Roman" w:hAnsi="Times New Roman" w:cs="Times New Roman"/>
          <w:sz w:val="26"/>
          <w:szCs w:val="26"/>
        </w:rPr>
        <w:t xml:space="preserve"> расходы на  выполнение работ по устройству </w:t>
      </w:r>
      <w:proofErr w:type="spellStart"/>
      <w:r w:rsidRPr="00416484">
        <w:rPr>
          <w:rFonts w:ascii="Times New Roman" w:hAnsi="Times New Roman" w:cs="Times New Roman"/>
          <w:sz w:val="26"/>
          <w:szCs w:val="26"/>
        </w:rPr>
        <w:t>повысительных</w:t>
      </w:r>
      <w:proofErr w:type="spellEnd"/>
      <w:r w:rsidRPr="00416484">
        <w:rPr>
          <w:rFonts w:ascii="Times New Roman" w:hAnsi="Times New Roman" w:cs="Times New Roman"/>
          <w:sz w:val="26"/>
          <w:szCs w:val="26"/>
        </w:rPr>
        <w:t xml:space="preserve"> насосных станций на центральных сетях водоснабжения в </w:t>
      </w:r>
      <w:proofErr w:type="gramStart"/>
      <w:r w:rsidRPr="0041648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16484">
        <w:rPr>
          <w:rFonts w:ascii="Times New Roman" w:hAnsi="Times New Roman" w:cs="Times New Roman"/>
          <w:sz w:val="26"/>
          <w:szCs w:val="26"/>
        </w:rPr>
        <w:t>.</w:t>
      </w:r>
      <w:r w:rsidR="00B26A00">
        <w:rPr>
          <w:rFonts w:ascii="Times New Roman" w:hAnsi="Times New Roman" w:cs="Times New Roman"/>
          <w:sz w:val="26"/>
          <w:szCs w:val="26"/>
        </w:rPr>
        <w:t xml:space="preserve"> </w:t>
      </w:r>
      <w:r w:rsidRPr="00416484">
        <w:rPr>
          <w:rFonts w:ascii="Times New Roman" w:hAnsi="Times New Roman" w:cs="Times New Roman"/>
          <w:sz w:val="26"/>
          <w:szCs w:val="26"/>
        </w:rPr>
        <w:t xml:space="preserve">Гусиноозерск» на сумму </w:t>
      </w:r>
      <w:r w:rsidR="000B160E">
        <w:rPr>
          <w:rFonts w:ascii="Times New Roman" w:hAnsi="Times New Roman" w:cs="Times New Roman"/>
          <w:sz w:val="26"/>
          <w:szCs w:val="26"/>
        </w:rPr>
        <w:t>3707,92</w:t>
      </w:r>
      <w:r w:rsidRPr="00416484">
        <w:rPr>
          <w:rFonts w:ascii="Times New Roman" w:hAnsi="Times New Roman" w:cs="Times New Roman"/>
          <w:sz w:val="26"/>
          <w:szCs w:val="26"/>
        </w:rPr>
        <w:t xml:space="preserve"> тыс. руб. за счет </w:t>
      </w:r>
      <w:r w:rsidR="00817FD3">
        <w:rPr>
          <w:rFonts w:ascii="Times New Roman" w:hAnsi="Times New Roman" w:cs="Times New Roman"/>
          <w:sz w:val="26"/>
          <w:szCs w:val="26"/>
        </w:rPr>
        <w:t>остатка целевых средств, неосвоенных в  2017 г.;</w:t>
      </w:r>
    </w:p>
    <w:p w:rsidR="00817FD3" w:rsidRPr="00416484" w:rsidRDefault="00817FD3" w:rsidP="00733B77">
      <w:pPr>
        <w:pStyle w:val="a5"/>
        <w:widowControl w:val="0"/>
        <w:numPr>
          <w:ilvl w:val="0"/>
          <w:numId w:val="15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26A00">
        <w:rPr>
          <w:rFonts w:ascii="Times New Roman" w:hAnsi="Times New Roman" w:cs="Times New Roman"/>
          <w:b/>
          <w:sz w:val="26"/>
          <w:szCs w:val="26"/>
        </w:rPr>
        <w:t>статье 99900</w:t>
      </w:r>
      <w:r w:rsidRPr="00B26A00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B26A00">
        <w:rPr>
          <w:rFonts w:ascii="Times New Roman" w:hAnsi="Times New Roman" w:cs="Times New Roman"/>
          <w:b/>
          <w:sz w:val="26"/>
          <w:szCs w:val="26"/>
        </w:rPr>
        <w:t>2140</w:t>
      </w:r>
      <w:r>
        <w:rPr>
          <w:rFonts w:ascii="Times New Roman" w:hAnsi="Times New Roman" w:cs="Times New Roman"/>
          <w:sz w:val="26"/>
          <w:szCs w:val="26"/>
        </w:rPr>
        <w:t xml:space="preserve"> отражены расходы</w:t>
      </w:r>
      <w:r w:rsidR="00B26A00">
        <w:rPr>
          <w:rFonts w:ascii="Times New Roman" w:hAnsi="Times New Roman" w:cs="Times New Roman"/>
          <w:sz w:val="26"/>
          <w:szCs w:val="26"/>
        </w:rPr>
        <w:t xml:space="preserve"> на развитие общественной инфраструктуры в сумме 300,01 тыс. руб. (капитальный ремонт объектов водоснабжения и водоотведения)</w:t>
      </w:r>
    </w:p>
    <w:p w:rsidR="00021D4E" w:rsidRPr="00021D4E" w:rsidRDefault="00021D4E" w:rsidP="00733B77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915722">
        <w:rPr>
          <w:rFonts w:ascii="Times New Roman" w:hAnsi="Times New Roman" w:cs="Times New Roman"/>
          <w:b/>
          <w:sz w:val="26"/>
          <w:szCs w:val="26"/>
        </w:rPr>
        <w:t>статье 99900</w:t>
      </w:r>
      <w:r w:rsidRPr="00915722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915722">
        <w:rPr>
          <w:rFonts w:ascii="Times New Roman" w:hAnsi="Times New Roman" w:cs="Times New Roman"/>
          <w:b/>
          <w:sz w:val="26"/>
          <w:szCs w:val="26"/>
        </w:rPr>
        <w:t>2980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 на сумму </w:t>
      </w:r>
      <w:r w:rsidR="00817FD3">
        <w:rPr>
          <w:rFonts w:ascii="Times New Roman" w:hAnsi="Times New Roman" w:cs="Times New Roman"/>
          <w:sz w:val="26"/>
          <w:szCs w:val="26"/>
        </w:rPr>
        <w:t>5803,51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за счет целевых средств или испо</w:t>
      </w:r>
      <w:r w:rsidR="00915722">
        <w:rPr>
          <w:rFonts w:ascii="Times New Roman" w:hAnsi="Times New Roman" w:cs="Times New Roman"/>
          <w:sz w:val="26"/>
          <w:szCs w:val="26"/>
        </w:rPr>
        <w:t>л</w:t>
      </w:r>
      <w:r w:rsidRPr="00021D4E">
        <w:rPr>
          <w:rFonts w:ascii="Times New Roman" w:hAnsi="Times New Roman" w:cs="Times New Roman"/>
          <w:sz w:val="26"/>
          <w:szCs w:val="26"/>
        </w:rPr>
        <w:t>нение составило 100%.</w:t>
      </w:r>
    </w:p>
    <w:p w:rsidR="00021D4E" w:rsidRPr="00021D4E" w:rsidRDefault="00021D4E" w:rsidP="00021D4E">
      <w:pPr>
        <w:widowControl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15722">
        <w:rPr>
          <w:rFonts w:ascii="Times New Roman" w:hAnsi="Times New Roman" w:cs="Times New Roman"/>
          <w:b/>
          <w:sz w:val="26"/>
          <w:szCs w:val="26"/>
        </w:rPr>
        <w:t>По подразделу 0503 «Благоустройство</w:t>
      </w:r>
      <w:r w:rsidRPr="00021D4E">
        <w:rPr>
          <w:rFonts w:ascii="Times New Roman" w:hAnsi="Times New Roman" w:cs="Times New Roman"/>
          <w:sz w:val="26"/>
          <w:szCs w:val="26"/>
        </w:rPr>
        <w:t xml:space="preserve">» исполнение годовых назначений составило </w:t>
      </w:r>
      <w:r w:rsidR="00B26A00">
        <w:rPr>
          <w:rFonts w:ascii="Times New Roman" w:hAnsi="Times New Roman" w:cs="Times New Roman"/>
          <w:sz w:val="26"/>
          <w:szCs w:val="26"/>
        </w:rPr>
        <w:t xml:space="preserve">19561,55 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915722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100%, в том числе:</w:t>
      </w:r>
    </w:p>
    <w:p w:rsidR="00021D4E" w:rsidRPr="00021D4E" w:rsidRDefault="00021D4E" w:rsidP="00915722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915722">
        <w:rPr>
          <w:rFonts w:ascii="Times New Roman" w:hAnsi="Times New Roman" w:cs="Times New Roman"/>
          <w:b/>
          <w:sz w:val="26"/>
          <w:szCs w:val="26"/>
        </w:rPr>
        <w:t>статье 0600010100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и строительства» на реализацию подпрограммы муниципальной целевой программы </w:t>
      </w:r>
      <w:r w:rsidRPr="00021D4E">
        <w:rPr>
          <w:rFonts w:ascii="Times New Roman" w:hAnsi="Times New Roman" w:cs="Times New Roman"/>
          <w:sz w:val="26"/>
          <w:szCs w:val="26"/>
        </w:rPr>
        <w:lastRenderedPageBreak/>
        <w:t xml:space="preserve">«Благоустройство территории МО ГП «Город Гусиноозерск» на 2017-2019 годы» - Озеленение. Исполнение годовых назначений составляет </w:t>
      </w:r>
      <w:r w:rsidR="00B26A00">
        <w:rPr>
          <w:rFonts w:ascii="Times New Roman" w:hAnsi="Times New Roman" w:cs="Times New Roman"/>
          <w:sz w:val="26"/>
          <w:szCs w:val="26"/>
        </w:rPr>
        <w:t>333,54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рублей или 100 % (приобретение семян, рассады, саженцев, рабочего инвентаря);</w:t>
      </w:r>
    </w:p>
    <w:p w:rsidR="00021D4E" w:rsidRPr="00021D4E" w:rsidRDefault="00021D4E" w:rsidP="00043AB4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84409">
        <w:rPr>
          <w:rFonts w:ascii="Times New Roman" w:hAnsi="Times New Roman" w:cs="Times New Roman"/>
          <w:b/>
          <w:sz w:val="26"/>
          <w:szCs w:val="26"/>
        </w:rPr>
        <w:t>статье 0600010200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и строительства» на реализацию подпрограммы муниципальной целевой программы «Благоустройство территории МО ГП «Город Гусиноозерск» на 2017-2019 годы» - Уличное освещение. Исполнение годовых назначений составляет </w:t>
      </w:r>
      <w:r w:rsidR="00B26A00">
        <w:rPr>
          <w:rFonts w:ascii="Times New Roman" w:hAnsi="Times New Roman" w:cs="Times New Roman"/>
          <w:sz w:val="26"/>
          <w:szCs w:val="26"/>
        </w:rPr>
        <w:t>1713,25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100 % (монтаж уличного освещения </w:t>
      </w:r>
      <w:r w:rsidR="00B26A00">
        <w:rPr>
          <w:rFonts w:ascii="Times New Roman" w:hAnsi="Times New Roman" w:cs="Times New Roman"/>
          <w:sz w:val="26"/>
          <w:szCs w:val="26"/>
        </w:rPr>
        <w:t xml:space="preserve">по </w:t>
      </w:r>
      <w:r w:rsidRPr="00021D4E">
        <w:rPr>
          <w:rFonts w:ascii="Times New Roman" w:hAnsi="Times New Roman" w:cs="Times New Roman"/>
          <w:sz w:val="26"/>
          <w:szCs w:val="26"/>
        </w:rPr>
        <w:t xml:space="preserve">ул. </w:t>
      </w:r>
      <w:r w:rsidR="00B26A00">
        <w:rPr>
          <w:rFonts w:ascii="Times New Roman" w:hAnsi="Times New Roman" w:cs="Times New Roman"/>
          <w:sz w:val="26"/>
          <w:szCs w:val="26"/>
        </w:rPr>
        <w:t>Сосновая</w:t>
      </w:r>
      <w:r w:rsidRPr="00021D4E">
        <w:rPr>
          <w:rFonts w:ascii="Times New Roman" w:hAnsi="Times New Roman" w:cs="Times New Roman"/>
          <w:sz w:val="26"/>
          <w:szCs w:val="26"/>
        </w:rPr>
        <w:t>,</w:t>
      </w:r>
      <w:r w:rsidR="00B26A00">
        <w:rPr>
          <w:rFonts w:ascii="Times New Roman" w:hAnsi="Times New Roman" w:cs="Times New Roman"/>
          <w:sz w:val="26"/>
          <w:szCs w:val="26"/>
        </w:rPr>
        <w:t xml:space="preserve"> Транспортная, в 5 квартале,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оплата электроэнергии);</w:t>
      </w:r>
    </w:p>
    <w:p w:rsidR="00021D4E" w:rsidRPr="00021D4E" w:rsidRDefault="00021D4E" w:rsidP="00043AB4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Pr="00B84409">
        <w:rPr>
          <w:rFonts w:ascii="Times New Roman" w:hAnsi="Times New Roman" w:cs="Times New Roman"/>
          <w:b/>
          <w:sz w:val="26"/>
          <w:szCs w:val="26"/>
        </w:rPr>
        <w:t>0600010300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и строительства» на реализацию подпрограммы муниципальной целевой программы «Благоустройство территории МО ГП «Город Гусиноозерск» на 2017-2019 годы» - Прочие мероприятия по благоустройству городских поселений. Исполнение годовых назначений составляет </w:t>
      </w:r>
      <w:r w:rsidR="00B26A00">
        <w:rPr>
          <w:rFonts w:ascii="Times New Roman" w:hAnsi="Times New Roman" w:cs="Times New Roman"/>
          <w:sz w:val="26"/>
          <w:szCs w:val="26"/>
        </w:rPr>
        <w:t>1282,03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</w:t>
      </w:r>
      <w:r w:rsidR="00B26A00">
        <w:rPr>
          <w:rFonts w:ascii="Times New Roman" w:hAnsi="Times New Roman" w:cs="Times New Roman"/>
          <w:sz w:val="26"/>
          <w:szCs w:val="26"/>
        </w:rPr>
        <w:t>41,6</w:t>
      </w:r>
      <w:r w:rsidRPr="00021D4E">
        <w:rPr>
          <w:rFonts w:ascii="Times New Roman" w:hAnsi="Times New Roman" w:cs="Times New Roman"/>
          <w:sz w:val="26"/>
          <w:szCs w:val="26"/>
        </w:rPr>
        <w:t> % (уборка мест общего пользования, ликвидация несанкционированных свалок,</w:t>
      </w:r>
      <w:r w:rsidR="00B26A00">
        <w:rPr>
          <w:rFonts w:ascii="Times New Roman" w:hAnsi="Times New Roman" w:cs="Times New Roman"/>
          <w:sz w:val="26"/>
          <w:szCs w:val="26"/>
        </w:rPr>
        <w:t xml:space="preserve"> и т. д.</w:t>
      </w:r>
      <w:r w:rsidRPr="00021D4E">
        <w:rPr>
          <w:rFonts w:ascii="Times New Roman" w:hAnsi="Times New Roman" w:cs="Times New Roman"/>
          <w:sz w:val="26"/>
          <w:szCs w:val="26"/>
        </w:rPr>
        <w:t>)</w:t>
      </w:r>
      <w:r w:rsidR="00B26A00">
        <w:rPr>
          <w:rFonts w:ascii="Times New Roman" w:hAnsi="Times New Roman" w:cs="Times New Roman"/>
          <w:sz w:val="26"/>
          <w:szCs w:val="26"/>
        </w:rPr>
        <w:t xml:space="preserve">, не исполнено 1800,0 тыс. руб.- разработка архитектурного проекта «Концепция благоустройства, озеленения и художественного оформления территории общего пользования в </w:t>
      </w:r>
      <w:proofErr w:type="gramStart"/>
      <w:r w:rsidR="00B8440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84409">
        <w:rPr>
          <w:rFonts w:ascii="Times New Roman" w:hAnsi="Times New Roman" w:cs="Times New Roman"/>
          <w:sz w:val="26"/>
          <w:szCs w:val="26"/>
        </w:rPr>
        <w:t>. Гусиноозерск Республики Бурятия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43AB4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84409">
        <w:rPr>
          <w:rFonts w:ascii="Times New Roman" w:hAnsi="Times New Roman" w:cs="Times New Roman"/>
          <w:b/>
          <w:sz w:val="26"/>
          <w:szCs w:val="26"/>
        </w:rPr>
        <w:t>статье 62212</w:t>
      </w:r>
      <w:r w:rsidRPr="00B84409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B84409">
        <w:rPr>
          <w:rFonts w:ascii="Times New Roman" w:hAnsi="Times New Roman" w:cs="Times New Roman"/>
          <w:b/>
          <w:sz w:val="26"/>
          <w:szCs w:val="26"/>
        </w:rPr>
        <w:t>5600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поддержку обустройства мест массового отдыха на сумму </w:t>
      </w:r>
      <w:r w:rsidR="00B84409">
        <w:rPr>
          <w:rFonts w:ascii="Times New Roman" w:hAnsi="Times New Roman" w:cs="Times New Roman"/>
          <w:sz w:val="26"/>
          <w:szCs w:val="26"/>
        </w:rPr>
        <w:t>516,23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за счет целевых средств. Исполнение составило 100%.</w:t>
      </w:r>
    </w:p>
    <w:p w:rsidR="00021D4E" w:rsidRPr="00021D4E" w:rsidRDefault="00021D4E" w:rsidP="00043AB4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Pr="00B84409">
        <w:rPr>
          <w:rFonts w:ascii="Times New Roman" w:hAnsi="Times New Roman" w:cs="Times New Roman"/>
          <w:b/>
          <w:sz w:val="26"/>
          <w:szCs w:val="26"/>
        </w:rPr>
        <w:t xml:space="preserve">9990013010 (621 </w:t>
      </w:r>
      <w:proofErr w:type="spellStart"/>
      <w:r w:rsidRPr="00B84409">
        <w:rPr>
          <w:rFonts w:ascii="Times New Roman" w:hAnsi="Times New Roman" w:cs="Times New Roman"/>
          <w:b/>
          <w:sz w:val="26"/>
          <w:szCs w:val="26"/>
        </w:rPr>
        <w:t>вр</w:t>
      </w:r>
      <w:proofErr w:type="spellEnd"/>
      <w:r w:rsidRPr="00B84409">
        <w:rPr>
          <w:rFonts w:ascii="Times New Roman" w:hAnsi="Times New Roman" w:cs="Times New Roman"/>
          <w:b/>
          <w:sz w:val="26"/>
          <w:szCs w:val="26"/>
        </w:rPr>
        <w:t>)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 на выполнение муниципального задания МАУ «Специализированная служба по похоронному делу». Исполнение годовых назначений составляет </w:t>
      </w:r>
      <w:r w:rsidR="00B84409">
        <w:rPr>
          <w:rFonts w:ascii="Times New Roman" w:hAnsi="Times New Roman" w:cs="Times New Roman"/>
          <w:sz w:val="26"/>
          <w:szCs w:val="26"/>
        </w:rPr>
        <w:t>1056,78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 руб. или 100 %.</w:t>
      </w:r>
    </w:p>
    <w:p w:rsidR="00021D4E" w:rsidRPr="00021D4E" w:rsidRDefault="00021D4E" w:rsidP="00043AB4">
      <w:pPr>
        <w:widowControl w:val="0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84409">
        <w:rPr>
          <w:rFonts w:ascii="Times New Roman" w:hAnsi="Times New Roman" w:cs="Times New Roman"/>
          <w:b/>
          <w:sz w:val="26"/>
          <w:szCs w:val="26"/>
        </w:rPr>
        <w:t>статье 99900</w:t>
      </w:r>
      <w:r w:rsidRPr="00B84409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B84409">
        <w:rPr>
          <w:rFonts w:ascii="Times New Roman" w:hAnsi="Times New Roman" w:cs="Times New Roman"/>
          <w:b/>
          <w:sz w:val="26"/>
          <w:szCs w:val="26"/>
        </w:rPr>
        <w:t>5550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за счет целевых средств на поддержку государственных и муниципальных программ формирование современной городской среды на сумму </w:t>
      </w:r>
      <w:r w:rsidR="00B84409">
        <w:rPr>
          <w:rFonts w:ascii="Times New Roman" w:hAnsi="Times New Roman" w:cs="Times New Roman"/>
          <w:sz w:val="26"/>
          <w:szCs w:val="26"/>
        </w:rPr>
        <w:t>12175,3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B84409">
        <w:rPr>
          <w:rFonts w:ascii="Times New Roman" w:hAnsi="Times New Roman" w:cs="Times New Roman"/>
          <w:sz w:val="26"/>
          <w:szCs w:val="26"/>
        </w:rPr>
        <w:t xml:space="preserve">, 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  <w:r w:rsidR="00B84409">
        <w:rPr>
          <w:rFonts w:ascii="Times New Roman" w:hAnsi="Times New Roman" w:cs="Times New Roman"/>
          <w:sz w:val="26"/>
          <w:szCs w:val="26"/>
        </w:rPr>
        <w:t xml:space="preserve">в том числе: </w:t>
      </w:r>
      <w:r w:rsidRPr="00021D4E">
        <w:rPr>
          <w:rFonts w:ascii="Times New Roman" w:hAnsi="Times New Roman" w:cs="Times New Roman"/>
          <w:sz w:val="26"/>
          <w:szCs w:val="26"/>
        </w:rPr>
        <w:t xml:space="preserve">на благоустройство дворовых территорий по внутриквартальным площадкам и дорогам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. Гусиноозерск – </w:t>
      </w:r>
      <w:r w:rsidR="00B84409">
        <w:rPr>
          <w:rFonts w:ascii="Times New Roman" w:hAnsi="Times New Roman" w:cs="Times New Roman"/>
          <w:sz w:val="26"/>
          <w:szCs w:val="26"/>
        </w:rPr>
        <w:t>6202,58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B84409">
        <w:rPr>
          <w:rFonts w:ascii="Times New Roman" w:hAnsi="Times New Roman" w:cs="Times New Roman"/>
          <w:sz w:val="26"/>
          <w:szCs w:val="26"/>
        </w:rPr>
        <w:t>, благоустройство аллеи Строителей – 5972,72 тыс. руб.</w:t>
      </w:r>
      <w:r w:rsidRPr="00021D4E">
        <w:rPr>
          <w:rFonts w:ascii="Times New Roman" w:hAnsi="Times New Roman" w:cs="Times New Roman"/>
          <w:sz w:val="26"/>
          <w:szCs w:val="26"/>
        </w:rPr>
        <w:t>.</w:t>
      </w:r>
    </w:p>
    <w:p w:rsidR="00021D4E" w:rsidRPr="00021D4E" w:rsidRDefault="00021D4E" w:rsidP="00733B77">
      <w:pPr>
        <w:widowControl w:val="0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B84409">
        <w:rPr>
          <w:rFonts w:ascii="Times New Roman" w:hAnsi="Times New Roman" w:cs="Times New Roman"/>
          <w:b/>
          <w:sz w:val="26"/>
          <w:szCs w:val="26"/>
        </w:rPr>
        <w:t>статье 99900</w:t>
      </w:r>
      <w:r w:rsidRPr="00B84409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B84409">
        <w:rPr>
          <w:rFonts w:ascii="Times New Roman" w:hAnsi="Times New Roman" w:cs="Times New Roman"/>
          <w:b/>
          <w:sz w:val="26"/>
          <w:szCs w:val="26"/>
        </w:rPr>
        <w:t>2140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за счет целевых средств на развит</w:t>
      </w:r>
      <w:r w:rsidR="00B84409">
        <w:rPr>
          <w:rFonts w:ascii="Times New Roman" w:hAnsi="Times New Roman" w:cs="Times New Roman"/>
          <w:sz w:val="26"/>
          <w:szCs w:val="26"/>
        </w:rPr>
        <w:t xml:space="preserve">ие общественной инфраструктуры </w:t>
      </w:r>
      <w:r w:rsidRPr="00021D4E">
        <w:rPr>
          <w:rFonts w:ascii="Times New Roman" w:hAnsi="Times New Roman" w:cs="Times New Roman"/>
          <w:sz w:val="26"/>
          <w:szCs w:val="26"/>
        </w:rPr>
        <w:t xml:space="preserve">в объеме </w:t>
      </w:r>
      <w:r w:rsidR="00B84409">
        <w:rPr>
          <w:rFonts w:ascii="Times New Roman" w:hAnsi="Times New Roman" w:cs="Times New Roman"/>
          <w:sz w:val="26"/>
          <w:szCs w:val="26"/>
        </w:rPr>
        <w:t>2484,42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proofErr w:type="gramStart"/>
      <w:r w:rsidR="00BC7BEE">
        <w:rPr>
          <w:rFonts w:ascii="Times New Roman" w:hAnsi="Times New Roman" w:cs="Times New Roman"/>
          <w:sz w:val="26"/>
          <w:szCs w:val="26"/>
        </w:rPr>
        <w:t>.</w:t>
      </w:r>
      <w:r w:rsidR="00B844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84409">
        <w:rPr>
          <w:rFonts w:ascii="Times New Roman" w:hAnsi="Times New Roman" w:cs="Times New Roman"/>
          <w:sz w:val="26"/>
          <w:szCs w:val="26"/>
        </w:rPr>
        <w:t xml:space="preserve"> капитальный ремонт объектов электроснабжения и ремонт сквера «Энергетик»)</w:t>
      </w:r>
    </w:p>
    <w:p w:rsidR="00B84409" w:rsidRDefault="00B84409" w:rsidP="00021D4E">
      <w:pPr>
        <w:widowControl w:val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1D4E" w:rsidRDefault="00021D4E" w:rsidP="00021D4E">
      <w:pPr>
        <w:widowControl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7BEE">
        <w:rPr>
          <w:rFonts w:ascii="Times New Roman" w:hAnsi="Times New Roman" w:cs="Times New Roman"/>
          <w:b/>
          <w:sz w:val="26"/>
          <w:szCs w:val="26"/>
        </w:rPr>
        <w:t>По подразделу 0505 «Другие вопросы в области жилищно-коммунального хозяйства»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строительства». Исполнение годовых назначений составляет </w:t>
      </w:r>
      <w:r w:rsidR="00EF60C3">
        <w:rPr>
          <w:rFonts w:ascii="Times New Roman" w:hAnsi="Times New Roman" w:cs="Times New Roman"/>
          <w:sz w:val="26"/>
          <w:szCs w:val="26"/>
        </w:rPr>
        <w:t>26394,45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100 %, в том числе:</w:t>
      </w:r>
    </w:p>
    <w:p w:rsidR="009F5E08" w:rsidRDefault="00EF60C3" w:rsidP="00021D4E">
      <w:pPr>
        <w:widowControl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целевой </w:t>
      </w:r>
      <w:r w:rsidRPr="009F5E08">
        <w:rPr>
          <w:rFonts w:ascii="Times New Roman" w:hAnsi="Times New Roman" w:cs="Times New Roman"/>
          <w:b/>
          <w:sz w:val="26"/>
          <w:szCs w:val="26"/>
        </w:rPr>
        <w:t>статье 0220163010</w:t>
      </w:r>
      <w:r>
        <w:rPr>
          <w:rFonts w:ascii="Times New Roman" w:hAnsi="Times New Roman" w:cs="Times New Roman"/>
          <w:sz w:val="26"/>
          <w:szCs w:val="26"/>
        </w:rPr>
        <w:t xml:space="preserve"> отражены расходы на оплату труда работников </w:t>
      </w:r>
      <w:r w:rsidR="009F5E08">
        <w:rPr>
          <w:rFonts w:ascii="Times New Roman" w:hAnsi="Times New Roman" w:cs="Times New Roman"/>
          <w:sz w:val="26"/>
          <w:szCs w:val="26"/>
        </w:rPr>
        <w:t>учреждения за счет республиканских средств на сумму 1677,2 тыс. руб.;</w:t>
      </w:r>
    </w:p>
    <w:p w:rsidR="00021D4E" w:rsidRPr="00021D4E" w:rsidRDefault="00021D4E" w:rsidP="00021D4E">
      <w:pPr>
        <w:widowControl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lastRenderedPageBreak/>
        <w:t xml:space="preserve">- по целевой </w:t>
      </w:r>
      <w:r w:rsidRPr="009F5E08">
        <w:rPr>
          <w:rFonts w:ascii="Times New Roman" w:hAnsi="Times New Roman" w:cs="Times New Roman"/>
          <w:b/>
          <w:sz w:val="26"/>
          <w:szCs w:val="26"/>
        </w:rPr>
        <w:t>статье 0700010100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обеспечение деятельности учреждения на сумму </w:t>
      </w:r>
      <w:r w:rsidR="00EF60C3">
        <w:rPr>
          <w:rFonts w:ascii="Times New Roman" w:hAnsi="Times New Roman" w:cs="Times New Roman"/>
          <w:sz w:val="26"/>
          <w:szCs w:val="26"/>
        </w:rPr>
        <w:t>24225,3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021D4E" w:rsidRPr="00021D4E" w:rsidRDefault="00021D4E" w:rsidP="00021D4E">
      <w:pPr>
        <w:widowControl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целевой </w:t>
      </w:r>
      <w:r w:rsidR="009F5E08">
        <w:rPr>
          <w:rFonts w:ascii="Times New Roman" w:hAnsi="Times New Roman" w:cs="Times New Roman"/>
          <w:b/>
          <w:sz w:val="26"/>
          <w:szCs w:val="26"/>
        </w:rPr>
        <w:t>статье</w:t>
      </w:r>
      <w:r w:rsidRPr="009F5E08">
        <w:rPr>
          <w:rFonts w:ascii="Times New Roman" w:hAnsi="Times New Roman" w:cs="Times New Roman"/>
          <w:b/>
          <w:sz w:val="26"/>
          <w:szCs w:val="26"/>
        </w:rPr>
        <w:t xml:space="preserve"> 0700010200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материальное оснащение органов местного самоуправления и подведомственных учреждений в рамках МЦП «Управление городского хозяйства и строительства на 2017-2019 годы» на сумму </w:t>
      </w:r>
      <w:r w:rsidR="00EF60C3">
        <w:rPr>
          <w:rFonts w:ascii="Times New Roman" w:hAnsi="Times New Roman" w:cs="Times New Roman"/>
          <w:sz w:val="26"/>
          <w:szCs w:val="26"/>
        </w:rPr>
        <w:t>339,32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021D4E" w:rsidRPr="00021D4E" w:rsidRDefault="00021D4E" w:rsidP="00021D4E">
      <w:pPr>
        <w:widowControl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7BEE">
        <w:rPr>
          <w:rFonts w:ascii="Times New Roman" w:hAnsi="Times New Roman" w:cs="Times New Roman"/>
          <w:b/>
          <w:sz w:val="26"/>
          <w:szCs w:val="26"/>
        </w:rPr>
        <w:t>По подразделу 0705 «Профессиональная подготовка, переподготовка и повышение квалификации»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по МЦП «Развитие муниципальной службы в МО ГП «Город Гусиноозерск» на 2017-2019 годы» на сумму </w:t>
      </w:r>
      <w:r w:rsidR="009F5E08">
        <w:rPr>
          <w:rFonts w:ascii="Times New Roman" w:hAnsi="Times New Roman" w:cs="Times New Roman"/>
          <w:sz w:val="26"/>
          <w:szCs w:val="26"/>
        </w:rPr>
        <w:t>17,5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руб. (оплата за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 xml:space="preserve">обучение </w:t>
      </w:r>
      <w:r w:rsidR="009F5E08">
        <w:rPr>
          <w:rFonts w:ascii="Times New Roman" w:hAnsi="Times New Roman" w:cs="Times New Roman"/>
          <w:sz w:val="26"/>
          <w:szCs w:val="26"/>
        </w:rPr>
        <w:t>по программе</w:t>
      </w:r>
      <w:proofErr w:type="gramEnd"/>
      <w:r w:rsidR="009F5E08">
        <w:rPr>
          <w:rFonts w:ascii="Times New Roman" w:hAnsi="Times New Roman" w:cs="Times New Roman"/>
          <w:sz w:val="26"/>
          <w:szCs w:val="26"/>
        </w:rPr>
        <w:t xml:space="preserve"> «Управление проектами в органах государственной власти</w:t>
      </w:r>
      <w:r w:rsidRPr="00021D4E">
        <w:rPr>
          <w:rFonts w:ascii="Times New Roman" w:hAnsi="Times New Roman" w:cs="Times New Roman"/>
          <w:sz w:val="26"/>
          <w:szCs w:val="26"/>
        </w:rPr>
        <w:t>). Исполнение составило 100%.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E08">
        <w:rPr>
          <w:rFonts w:ascii="Times New Roman" w:hAnsi="Times New Roman" w:cs="Times New Roman"/>
          <w:b/>
          <w:sz w:val="26"/>
          <w:szCs w:val="26"/>
        </w:rPr>
        <w:t>По подразделу 0801 «Культура»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субсидии, предоставляемые АУ «Центр по культуре, библиотечному обслуживанию и спорту» в объеме </w:t>
      </w:r>
      <w:r w:rsidR="003E701C">
        <w:rPr>
          <w:rFonts w:ascii="Times New Roman" w:hAnsi="Times New Roman" w:cs="Times New Roman"/>
          <w:sz w:val="26"/>
          <w:szCs w:val="26"/>
        </w:rPr>
        <w:t>11987,59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100% от годовых назначений:</w:t>
      </w:r>
    </w:p>
    <w:p w:rsidR="00021D4E" w:rsidRPr="00021D4E" w:rsidRDefault="00BC7BEE" w:rsidP="007C55E7">
      <w:pPr>
        <w:widowControl w:val="0"/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="00021D4E" w:rsidRPr="003E701C">
        <w:rPr>
          <w:rFonts w:ascii="Times New Roman" w:hAnsi="Times New Roman" w:cs="Times New Roman"/>
          <w:b/>
          <w:sz w:val="26"/>
          <w:szCs w:val="26"/>
        </w:rPr>
        <w:t>статье 0800010000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содержание автономного учреждения «Центр по культуре, библиотечному обслуживанию и спорту». Исполнение годовых назначений составляет </w:t>
      </w:r>
      <w:r w:rsidR="003E701C">
        <w:rPr>
          <w:rFonts w:ascii="Times New Roman" w:hAnsi="Times New Roman" w:cs="Times New Roman"/>
          <w:sz w:val="26"/>
          <w:szCs w:val="26"/>
        </w:rPr>
        <w:t>8154,46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sz w:val="26"/>
          <w:szCs w:val="26"/>
        </w:rPr>
        <w:t>.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или 100 %;</w:t>
      </w:r>
    </w:p>
    <w:p w:rsidR="00021D4E" w:rsidRPr="00021D4E" w:rsidRDefault="00BC7BEE" w:rsidP="007C55E7">
      <w:pPr>
        <w:widowControl w:val="0"/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="00021D4E" w:rsidRPr="003E701C">
        <w:rPr>
          <w:rFonts w:ascii="Times New Roman" w:hAnsi="Times New Roman" w:cs="Times New Roman"/>
          <w:b/>
          <w:sz w:val="26"/>
          <w:szCs w:val="26"/>
        </w:rPr>
        <w:t>статье 9990072340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отражены целевые средства республиканского бюджета на увеличение фонда оплаты труда основного персонала отрасли «Культура». Исполнение годовых назначений составляет </w:t>
      </w:r>
      <w:r w:rsidR="003E701C">
        <w:rPr>
          <w:rFonts w:ascii="Times New Roman" w:hAnsi="Times New Roman" w:cs="Times New Roman"/>
          <w:sz w:val="26"/>
          <w:szCs w:val="26"/>
        </w:rPr>
        <w:t>3833,13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E701C">
        <w:rPr>
          <w:rFonts w:ascii="Times New Roman" w:hAnsi="Times New Roman" w:cs="Times New Roman"/>
          <w:sz w:val="26"/>
          <w:szCs w:val="26"/>
        </w:rPr>
        <w:t>99,9 %, не освоено 15,07 тыс. руб.</w:t>
      </w:r>
    </w:p>
    <w:p w:rsidR="00021D4E" w:rsidRPr="00021D4E" w:rsidRDefault="00021D4E" w:rsidP="007C55E7">
      <w:pPr>
        <w:widowControl w:val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C7BE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BEE">
        <w:rPr>
          <w:rFonts w:ascii="Times New Roman" w:hAnsi="Times New Roman" w:cs="Times New Roman"/>
          <w:b/>
          <w:sz w:val="26"/>
          <w:szCs w:val="26"/>
        </w:rPr>
        <w:t>По подразделу 1003 «Социальное обеспечение населения»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исполнение годовых назначений составило </w:t>
      </w:r>
      <w:r w:rsidR="003E701C">
        <w:rPr>
          <w:rFonts w:ascii="Times New Roman" w:hAnsi="Times New Roman" w:cs="Times New Roman"/>
          <w:sz w:val="26"/>
          <w:szCs w:val="26"/>
        </w:rPr>
        <w:t>43</w:t>
      </w:r>
      <w:r w:rsidRPr="00021D4E">
        <w:rPr>
          <w:rFonts w:ascii="Times New Roman" w:hAnsi="Times New Roman" w:cs="Times New Roman"/>
          <w:sz w:val="26"/>
          <w:szCs w:val="26"/>
        </w:rPr>
        <w:t>,00 тыс. руб</w:t>
      </w:r>
      <w:r w:rsidR="00BC7BEE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100 %</w:t>
      </w:r>
      <w:r w:rsidR="0081212D">
        <w:rPr>
          <w:rFonts w:ascii="Times New Roman" w:hAnsi="Times New Roman" w:cs="Times New Roman"/>
          <w:sz w:val="26"/>
          <w:szCs w:val="26"/>
        </w:rPr>
        <w:t>:</w:t>
      </w:r>
      <w:r w:rsidRPr="00021D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D4E" w:rsidRPr="00021D4E" w:rsidRDefault="00BC7BE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="00021D4E" w:rsidRPr="003E701C">
        <w:rPr>
          <w:rFonts w:ascii="Times New Roman" w:hAnsi="Times New Roman" w:cs="Times New Roman"/>
          <w:b/>
          <w:sz w:val="26"/>
          <w:szCs w:val="26"/>
        </w:rPr>
        <w:t>статье 9990088601</w:t>
      </w:r>
      <w:r w:rsidR="00021D4E"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по единовременным выплатам социальной помощи и иные выплаты населению. Исполнение годовых назначений составило </w:t>
      </w:r>
      <w:r w:rsidR="003E701C">
        <w:rPr>
          <w:rFonts w:ascii="Times New Roman" w:hAnsi="Times New Roman" w:cs="Times New Roman"/>
          <w:sz w:val="26"/>
          <w:szCs w:val="26"/>
        </w:rPr>
        <w:t>43</w:t>
      </w:r>
      <w:r w:rsidR="00021D4E" w:rsidRPr="00021D4E">
        <w:rPr>
          <w:rFonts w:ascii="Times New Roman" w:hAnsi="Times New Roman" w:cs="Times New Roman"/>
          <w:sz w:val="26"/>
          <w:szCs w:val="26"/>
        </w:rPr>
        <w:t>,00 тыс. рублей или 100 %.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212D">
        <w:rPr>
          <w:rFonts w:ascii="Times New Roman" w:hAnsi="Times New Roman" w:cs="Times New Roman"/>
          <w:b/>
          <w:sz w:val="26"/>
          <w:szCs w:val="26"/>
        </w:rPr>
        <w:t>По подразделу 1101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реализацию муниципальной целевой программы «Развитие физической культуры и спорта в муниципальном образовании городское поселение «Город Гусиноозерск» на 201</w:t>
      </w:r>
      <w:r w:rsidR="003E701C">
        <w:rPr>
          <w:rFonts w:ascii="Times New Roman" w:hAnsi="Times New Roman" w:cs="Times New Roman"/>
          <w:sz w:val="26"/>
          <w:szCs w:val="26"/>
        </w:rPr>
        <w:t>8</w:t>
      </w:r>
      <w:r w:rsidRPr="00021D4E">
        <w:rPr>
          <w:rFonts w:ascii="Times New Roman" w:hAnsi="Times New Roman" w:cs="Times New Roman"/>
          <w:sz w:val="26"/>
          <w:szCs w:val="26"/>
        </w:rPr>
        <w:t xml:space="preserve"> – 20</w:t>
      </w:r>
      <w:r w:rsidR="003E701C">
        <w:rPr>
          <w:rFonts w:ascii="Times New Roman" w:hAnsi="Times New Roman" w:cs="Times New Roman"/>
          <w:sz w:val="26"/>
          <w:szCs w:val="26"/>
        </w:rPr>
        <w:t>20</w:t>
      </w:r>
      <w:r w:rsidRPr="00021D4E">
        <w:rPr>
          <w:rFonts w:ascii="Times New Roman" w:hAnsi="Times New Roman" w:cs="Times New Roman"/>
          <w:sz w:val="26"/>
          <w:szCs w:val="26"/>
        </w:rPr>
        <w:t xml:space="preserve"> годы». Исполнение годовых назначений составило 4</w:t>
      </w:r>
      <w:r w:rsidR="003E701C">
        <w:rPr>
          <w:rFonts w:ascii="Times New Roman" w:hAnsi="Times New Roman" w:cs="Times New Roman"/>
          <w:sz w:val="26"/>
          <w:szCs w:val="26"/>
        </w:rPr>
        <w:t>3</w:t>
      </w:r>
      <w:r w:rsidRPr="00021D4E">
        <w:rPr>
          <w:rFonts w:ascii="Times New Roman" w:hAnsi="Times New Roman" w:cs="Times New Roman"/>
          <w:sz w:val="26"/>
          <w:szCs w:val="26"/>
        </w:rPr>
        <w:t>0,000 тыс. рублей или 100% (организация спортивных мероприятий).</w:t>
      </w:r>
    </w:p>
    <w:p w:rsidR="00021D4E" w:rsidRPr="00021D4E" w:rsidRDefault="00021D4E" w:rsidP="00021D4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b/>
          <w:sz w:val="26"/>
          <w:szCs w:val="26"/>
        </w:rPr>
        <w:t>Совет депутатов МО ГП «Город Гусиноозерск»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01.01.201</w:t>
      </w:r>
      <w:r w:rsidR="003E701C">
        <w:rPr>
          <w:rFonts w:ascii="Times New Roman" w:hAnsi="Times New Roman" w:cs="Times New Roman"/>
          <w:sz w:val="26"/>
          <w:szCs w:val="26"/>
        </w:rPr>
        <w:t xml:space="preserve">9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кассовое исполнение составляет </w:t>
      </w:r>
      <w:r w:rsidR="003E701C">
        <w:rPr>
          <w:rFonts w:ascii="Times New Roman" w:hAnsi="Times New Roman" w:cs="Times New Roman"/>
          <w:sz w:val="26"/>
          <w:szCs w:val="26"/>
        </w:rPr>
        <w:t>2323,22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 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212D">
        <w:rPr>
          <w:rFonts w:ascii="Times New Roman" w:hAnsi="Times New Roman" w:cs="Times New Roman"/>
          <w:b/>
          <w:sz w:val="26"/>
          <w:szCs w:val="26"/>
        </w:rPr>
        <w:t>По подразделу 0103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функционирование представительного органа муниципального образования, в том числе:</w:t>
      </w:r>
    </w:p>
    <w:p w:rsidR="00021D4E" w:rsidRPr="00021D4E" w:rsidRDefault="00021D4E" w:rsidP="00733B77">
      <w:pPr>
        <w:widowControl w:val="0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3E701C">
        <w:rPr>
          <w:rFonts w:ascii="Times New Roman" w:hAnsi="Times New Roman" w:cs="Times New Roman"/>
          <w:b/>
          <w:sz w:val="26"/>
          <w:szCs w:val="26"/>
        </w:rPr>
        <w:t>статье 9990098103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содержание председателя </w:t>
      </w:r>
      <w:r w:rsidRPr="00021D4E">
        <w:rPr>
          <w:rFonts w:ascii="Times New Roman" w:hAnsi="Times New Roman" w:cs="Times New Roman"/>
          <w:sz w:val="26"/>
          <w:szCs w:val="26"/>
        </w:rPr>
        <w:lastRenderedPageBreak/>
        <w:t xml:space="preserve">Совета депутатов МО ГП «Город Гусиноозерск». Исполнение годовых назначений составляет </w:t>
      </w:r>
      <w:r w:rsidR="003E701C">
        <w:rPr>
          <w:rFonts w:ascii="Times New Roman" w:hAnsi="Times New Roman" w:cs="Times New Roman"/>
          <w:sz w:val="26"/>
          <w:szCs w:val="26"/>
        </w:rPr>
        <w:t>1345,42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100 %, в том числе:</w:t>
      </w:r>
    </w:p>
    <w:p w:rsidR="00021D4E" w:rsidRPr="00021D4E" w:rsidRDefault="00021D4E" w:rsidP="00021D4E">
      <w:pPr>
        <w:widowControl w:val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КОСГУ 211 «Заработная плата», в сумме </w:t>
      </w:r>
      <w:r w:rsidR="003E701C">
        <w:rPr>
          <w:rFonts w:ascii="Times New Roman" w:hAnsi="Times New Roman" w:cs="Times New Roman"/>
          <w:sz w:val="26"/>
          <w:szCs w:val="26"/>
        </w:rPr>
        <w:t>1035,68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</w:t>
      </w:r>
      <w:r w:rsidR="003E701C">
        <w:rPr>
          <w:rFonts w:ascii="Times New Roman" w:hAnsi="Times New Roman" w:cs="Times New Roman"/>
          <w:sz w:val="26"/>
          <w:szCs w:val="26"/>
        </w:rPr>
        <w:t>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КОСГУ 213 «Начисления на выплаты по оплате труда», в сумме </w:t>
      </w:r>
      <w:r w:rsidR="003E701C">
        <w:rPr>
          <w:rFonts w:ascii="Times New Roman" w:hAnsi="Times New Roman" w:cs="Times New Roman"/>
          <w:sz w:val="26"/>
          <w:szCs w:val="26"/>
        </w:rPr>
        <w:t>309,74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733B77">
      <w:pPr>
        <w:widowControl w:val="0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3E701C">
        <w:rPr>
          <w:rFonts w:ascii="Times New Roman" w:hAnsi="Times New Roman" w:cs="Times New Roman"/>
          <w:b/>
          <w:sz w:val="26"/>
          <w:szCs w:val="26"/>
        </w:rPr>
        <w:t>статье 9990098105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обеспечение функционирования руководителя контрольно-счетной палаты муниципального образования. Исполнение годовых назначений составляет </w:t>
      </w:r>
      <w:r w:rsidR="003E701C">
        <w:rPr>
          <w:rFonts w:ascii="Times New Roman" w:hAnsi="Times New Roman" w:cs="Times New Roman"/>
          <w:sz w:val="26"/>
          <w:szCs w:val="26"/>
        </w:rPr>
        <w:t>659,72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100%, в том числе: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КОСГУ 211 «Заработная плата», в сумме </w:t>
      </w:r>
      <w:r w:rsidR="00052FBD">
        <w:rPr>
          <w:rFonts w:ascii="Times New Roman" w:hAnsi="Times New Roman" w:cs="Times New Roman"/>
          <w:sz w:val="26"/>
          <w:szCs w:val="26"/>
        </w:rPr>
        <w:t>507,63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- по КОСГУ 213 «Начисления на выплаты по оплате труда», в сумме </w:t>
      </w:r>
      <w:r w:rsidR="00052FBD">
        <w:rPr>
          <w:rFonts w:ascii="Times New Roman" w:hAnsi="Times New Roman" w:cs="Times New Roman"/>
          <w:sz w:val="26"/>
          <w:szCs w:val="26"/>
        </w:rPr>
        <w:t>152,1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733B77">
      <w:pPr>
        <w:widowControl w:val="0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целевой </w:t>
      </w:r>
      <w:r w:rsidRPr="00052FBD">
        <w:rPr>
          <w:rFonts w:ascii="Times New Roman" w:hAnsi="Times New Roman" w:cs="Times New Roman"/>
          <w:b/>
          <w:sz w:val="26"/>
          <w:szCs w:val="26"/>
        </w:rPr>
        <w:t>статье 9990098102</w:t>
      </w:r>
      <w:r w:rsidRPr="00021D4E">
        <w:rPr>
          <w:rFonts w:ascii="Times New Roman" w:hAnsi="Times New Roman" w:cs="Times New Roman"/>
          <w:sz w:val="26"/>
          <w:szCs w:val="26"/>
        </w:rPr>
        <w:t xml:space="preserve"> отражены расходы на содержание аппарата Совета депутатов МО ГП «Город Гусиноозерск». Исполнение годовых назначений составляет </w:t>
      </w:r>
      <w:r w:rsidR="00052FBD">
        <w:rPr>
          <w:rFonts w:ascii="Times New Roman" w:hAnsi="Times New Roman" w:cs="Times New Roman"/>
          <w:sz w:val="26"/>
          <w:szCs w:val="26"/>
        </w:rPr>
        <w:t>318,07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или 100 %, в том числе:</w:t>
      </w:r>
    </w:p>
    <w:p w:rsidR="00021D4E" w:rsidRPr="00021D4E" w:rsidRDefault="00021D4E" w:rsidP="00021D4E">
      <w:pPr>
        <w:widowControl w:val="0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211 «Заработная плата» в сумме </w:t>
      </w:r>
      <w:r w:rsidR="00052FBD">
        <w:rPr>
          <w:rFonts w:ascii="Times New Roman" w:hAnsi="Times New Roman" w:cs="Times New Roman"/>
          <w:sz w:val="26"/>
          <w:szCs w:val="26"/>
        </w:rPr>
        <w:t>244,29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213 «Начисления на выплаты по оплате труда», в сумме </w:t>
      </w:r>
      <w:r w:rsidR="00F3229F">
        <w:rPr>
          <w:rFonts w:ascii="Times New Roman" w:hAnsi="Times New Roman" w:cs="Times New Roman"/>
          <w:sz w:val="26"/>
          <w:szCs w:val="26"/>
        </w:rPr>
        <w:t>73,78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b/>
          <w:sz w:val="26"/>
          <w:szCs w:val="26"/>
        </w:rPr>
        <w:t>МКУ «Управление финансов, бухгалтерского учета и отчетности»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01.01.201</w:t>
      </w:r>
      <w:r w:rsidR="00F3229F">
        <w:rPr>
          <w:rFonts w:ascii="Times New Roman" w:hAnsi="Times New Roman" w:cs="Times New Roman"/>
          <w:sz w:val="26"/>
          <w:szCs w:val="26"/>
        </w:rPr>
        <w:t xml:space="preserve">9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кассовое исполнение составляет </w:t>
      </w:r>
      <w:r w:rsidR="00F3229F">
        <w:rPr>
          <w:rFonts w:ascii="Times New Roman" w:hAnsi="Times New Roman" w:cs="Times New Roman"/>
          <w:sz w:val="26"/>
          <w:szCs w:val="26"/>
        </w:rPr>
        <w:t>5134,32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, или 100% от годовых назначений, в том числе:</w:t>
      </w:r>
    </w:p>
    <w:p w:rsidR="00021D4E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211 «Заработная плата», в сумме </w:t>
      </w:r>
      <w:r w:rsidR="00F3229F">
        <w:rPr>
          <w:rFonts w:ascii="Times New Roman" w:hAnsi="Times New Roman" w:cs="Times New Roman"/>
          <w:sz w:val="26"/>
          <w:szCs w:val="26"/>
        </w:rPr>
        <w:t>3826,27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F3229F" w:rsidRPr="00021D4E" w:rsidRDefault="00F3229F" w:rsidP="00F3229F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212 «Прочие выплаты» в сумме </w:t>
      </w:r>
      <w:r>
        <w:rPr>
          <w:rFonts w:ascii="Times New Roman" w:hAnsi="Times New Roman" w:cs="Times New Roman"/>
          <w:sz w:val="26"/>
          <w:szCs w:val="26"/>
        </w:rPr>
        <w:t>23,78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213 «Начисления на выплаты по оплате труда», в сумме </w:t>
      </w:r>
      <w:r w:rsidR="00F3229F">
        <w:rPr>
          <w:rFonts w:ascii="Times New Roman" w:hAnsi="Times New Roman" w:cs="Times New Roman"/>
          <w:sz w:val="26"/>
          <w:szCs w:val="26"/>
        </w:rPr>
        <w:t>1136,33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225 «Работы, услуги по содержанию имущества» в сумме </w:t>
      </w:r>
      <w:r w:rsidR="00F3229F">
        <w:rPr>
          <w:rFonts w:ascii="Times New Roman" w:hAnsi="Times New Roman" w:cs="Times New Roman"/>
          <w:sz w:val="26"/>
          <w:szCs w:val="26"/>
        </w:rPr>
        <w:t>15,0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(ремонт оргтехники, заправка картриджей);</w:t>
      </w:r>
    </w:p>
    <w:p w:rsidR="00021D4E" w:rsidRPr="00C963CB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63CB">
        <w:rPr>
          <w:rFonts w:ascii="Times New Roman" w:hAnsi="Times New Roman" w:cs="Times New Roman"/>
          <w:sz w:val="26"/>
          <w:szCs w:val="26"/>
        </w:rPr>
        <w:t xml:space="preserve">по КОСГУ 226 «Прочие работы, услуги» в сумме </w:t>
      </w:r>
      <w:r w:rsidR="00F3229F" w:rsidRPr="00C963CB">
        <w:rPr>
          <w:rFonts w:ascii="Times New Roman" w:hAnsi="Times New Roman" w:cs="Times New Roman"/>
          <w:sz w:val="26"/>
          <w:szCs w:val="26"/>
        </w:rPr>
        <w:t>85</w:t>
      </w:r>
      <w:r w:rsidR="00C963CB">
        <w:rPr>
          <w:rFonts w:ascii="Times New Roman" w:hAnsi="Times New Roman" w:cs="Times New Roman"/>
          <w:sz w:val="26"/>
          <w:szCs w:val="26"/>
        </w:rPr>
        <w:t>,</w:t>
      </w:r>
      <w:r w:rsidR="00F3229F" w:rsidRPr="00C963CB">
        <w:rPr>
          <w:rFonts w:ascii="Times New Roman" w:hAnsi="Times New Roman" w:cs="Times New Roman"/>
          <w:sz w:val="26"/>
          <w:szCs w:val="26"/>
        </w:rPr>
        <w:t>43</w:t>
      </w:r>
      <w:r w:rsidRPr="00C963CB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 w:rsidRPr="00C963CB">
        <w:rPr>
          <w:rFonts w:ascii="Times New Roman" w:hAnsi="Times New Roman" w:cs="Times New Roman"/>
          <w:sz w:val="26"/>
          <w:szCs w:val="26"/>
        </w:rPr>
        <w:t>.</w:t>
      </w:r>
      <w:r w:rsidRPr="00C963CB">
        <w:rPr>
          <w:rFonts w:ascii="Times New Roman" w:hAnsi="Times New Roman" w:cs="Times New Roman"/>
          <w:sz w:val="26"/>
          <w:szCs w:val="26"/>
        </w:rPr>
        <w:t xml:space="preserve"> (обновление программного продукта СБИС, Крипто про, приобретение неисключительных прав,  обучение);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310 «Увеличение стоимости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 средств» в сумме </w:t>
      </w:r>
      <w:r w:rsidR="00CB6FE7">
        <w:rPr>
          <w:rFonts w:ascii="Times New Roman" w:hAnsi="Times New Roman" w:cs="Times New Roman"/>
          <w:sz w:val="26"/>
          <w:szCs w:val="26"/>
        </w:rPr>
        <w:t>32,64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CB6FE7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(приобретение оргтехники);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340 «Увеличение стоимости материальных запасов» в сумме </w:t>
      </w:r>
      <w:r w:rsidR="00CB6FE7">
        <w:rPr>
          <w:rFonts w:ascii="Times New Roman" w:hAnsi="Times New Roman" w:cs="Times New Roman"/>
          <w:sz w:val="26"/>
          <w:szCs w:val="26"/>
        </w:rPr>
        <w:t>14,86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CB6FE7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</w:t>
      </w:r>
      <w:r w:rsidR="00CB6FE7">
        <w:rPr>
          <w:rFonts w:ascii="Times New Roman" w:hAnsi="Times New Roman" w:cs="Times New Roman"/>
          <w:sz w:val="26"/>
          <w:szCs w:val="26"/>
        </w:rPr>
        <w:t>приобретение материальных запасов</w:t>
      </w:r>
      <w:r w:rsidRPr="00021D4E">
        <w:rPr>
          <w:rFonts w:ascii="Times New Roman" w:hAnsi="Times New Roman" w:cs="Times New Roman"/>
          <w:sz w:val="26"/>
          <w:szCs w:val="26"/>
        </w:rPr>
        <w:t>).</w:t>
      </w:r>
    </w:p>
    <w:p w:rsidR="00021D4E" w:rsidRPr="00021D4E" w:rsidRDefault="00021D4E" w:rsidP="00021D4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21D4E" w:rsidRPr="00021D4E" w:rsidRDefault="00021D4E" w:rsidP="00021D4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b/>
          <w:sz w:val="26"/>
          <w:szCs w:val="26"/>
        </w:rPr>
        <w:t>МКУ «Управление по имуществу, землепользованию, архитектуре и градостроительству»</w:t>
      </w:r>
      <w:r w:rsidRPr="00021D4E">
        <w:rPr>
          <w:rFonts w:ascii="Times New Roman" w:hAnsi="Times New Roman" w:cs="Times New Roman"/>
          <w:sz w:val="26"/>
          <w:szCs w:val="26"/>
        </w:rPr>
        <w:t xml:space="preserve"> на 01.01.201</w:t>
      </w:r>
      <w:r w:rsidR="00CB6FE7">
        <w:rPr>
          <w:rFonts w:ascii="Times New Roman" w:hAnsi="Times New Roman" w:cs="Times New Roman"/>
          <w:sz w:val="26"/>
          <w:szCs w:val="26"/>
        </w:rPr>
        <w:t xml:space="preserve">9 </w:t>
      </w:r>
      <w:r w:rsidRPr="00021D4E">
        <w:rPr>
          <w:rFonts w:ascii="Times New Roman" w:hAnsi="Times New Roman" w:cs="Times New Roman"/>
          <w:sz w:val="26"/>
          <w:szCs w:val="26"/>
        </w:rPr>
        <w:t xml:space="preserve">г. кассовое исполнение составляет </w:t>
      </w:r>
      <w:r w:rsidR="00CB6FE7">
        <w:rPr>
          <w:rFonts w:ascii="Times New Roman" w:hAnsi="Times New Roman" w:cs="Times New Roman"/>
          <w:sz w:val="26"/>
          <w:szCs w:val="26"/>
        </w:rPr>
        <w:t>7318,69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 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, или </w:t>
      </w:r>
      <w:r w:rsidR="00CB6FE7">
        <w:rPr>
          <w:rFonts w:ascii="Times New Roman" w:hAnsi="Times New Roman" w:cs="Times New Roman"/>
          <w:sz w:val="26"/>
          <w:szCs w:val="26"/>
        </w:rPr>
        <w:t>100</w:t>
      </w:r>
      <w:r w:rsidRPr="00021D4E">
        <w:rPr>
          <w:rFonts w:ascii="Times New Roman" w:hAnsi="Times New Roman" w:cs="Times New Roman"/>
          <w:sz w:val="26"/>
          <w:szCs w:val="26"/>
        </w:rPr>
        <w:t>,0%, от плана, в том числе:</w:t>
      </w:r>
    </w:p>
    <w:p w:rsidR="00021D4E" w:rsidRPr="007A201F" w:rsidRDefault="00021D4E" w:rsidP="00021D4E">
      <w:pPr>
        <w:widowControl w:val="0"/>
        <w:numPr>
          <w:ilvl w:val="0"/>
          <w:numId w:val="6"/>
        </w:numPr>
        <w:tabs>
          <w:tab w:val="num" w:pos="0"/>
        </w:tabs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7A201F">
        <w:rPr>
          <w:rFonts w:ascii="Times New Roman" w:hAnsi="Times New Roman" w:cs="Times New Roman"/>
          <w:sz w:val="26"/>
          <w:szCs w:val="26"/>
        </w:rPr>
        <w:lastRenderedPageBreak/>
        <w:t xml:space="preserve">по целевой </w:t>
      </w:r>
      <w:r w:rsidRPr="007A201F">
        <w:rPr>
          <w:rFonts w:ascii="Times New Roman" w:hAnsi="Times New Roman" w:cs="Times New Roman"/>
          <w:b/>
          <w:sz w:val="26"/>
          <w:szCs w:val="26"/>
        </w:rPr>
        <w:t>статье 1100020200</w:t>
      </w:r>
      <w:r w:rsidRPr="007A201F">
        <w:rPr>
          <w:rFonts w:ascii="Times New Roman" w:hAnsi="Times New Roman" w:cs="Times New Roman"/>
          <w:sz w:val="26"/>
          <w:szCs w:val="26"/>
        </w:rPr>
        <w:t xml:space="preserve"> отражены расходы по муниципальной целевой программе «Паспортизация, оценка и управление муниципальным имуществом МО ГП «Город Гусиноозерск» на 2017-2019 годы», исполнение годовых назначений составляет </w:t>
      </w:r>
      <w:r w:rsidR="007A201F" w:rsidRPr="007A201F">
        <w:rPr>
          <w:rFonts w:ascii="Times New Roman" w:hAnsi="Times New Roman" w:cs="Times New Roman"/>
          <w:sz w:val="26"/>
          <w:szCs w:val="26"/>
        </w:rPr>
        <w:t>825,0</w:t>
      </w:r>
      <w:r w:rsidRPr="007A201F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 w:rsidRPr="007A201F">
        <w:rPr>
          <w:rFonts w:ascii="Times New Roman" w:hAnsi="Times New Roman" w:cs="Times New Roman"/>
          <w:sz w:val="26"/>
          <w:szCs w:val="26"/>
        </w:rPr>
        <w:t>.</w:t>
      </w:r>
      <w:r w:rsidRPr="007A201F">
        <w:rPr>
          <w:rFonts w:ascii="Times New Roman" w:hAnsi="Times New Roman" w:cs="Times New Roman"/>
          <w:sz w:val="26"/>
          <w:szCs w:val="26"/>
        </w:rPr>
        <w:t xml:space="preserve"> или </w:t>
      </w:r>
      <w:r w:rsidR="007A201F">
        <w:rPr>
          <w:rFonts w:ascii="Times New Roman" w:hAnsi="Times New Roman" w:cs="Times New Roman"/>
          <w:sz w:val="26"/>
          <w:szCs w:val="26"/>
        </w:rPr>
        <w:t>100,0</w:t>
      </w:r>
      <w:r w:rsidRPr="007A201F">
        <w:rPr>
          <w:rFonts w:ascii="Times New Roman" w:hAnsi="Times New Roman" w:cs="Times New Roman"/>
          <w:sz w:val="26"/>
          <w:szCs w:val="26"/>
        </w:rPr>
        <w:t> % (услуги по оценки имущества, межеванию, изготовление тех</w:t>
      </w:r>
      <w:r w:rsidR="007A201F">
        <w:rPr>
          <w:rFonts w:ascii="Times New Roman" w:hAnsi="Times New Roman" w:cs="Times New Roman"/>
          <w:sz w:val="26"/>
          <w:szCs w:val="26"/>
        </w:rPr>
        <w:t>. паспортов, проектные работы);</w:t>
      </w:r>
    </w:p>
    <w:p w:rsidR="00021D4E" w:rsidRPr="00021D4E" w:rsidRDefault="00021D4E" w:rsidP="00021D4E">
      <w:pPr>
        <w:widowControl w:val="0"/>
        <w:numPr>
          <w:ilvl w:val="0"/>
          <w:numId w:val="6"/>
        </w:numPr>
        <w:tabs>
          <w:tab w:val="num" w:pos="0"/>
        </w:tabs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7A201F">
        <w:rPr>
          <w:rFonts w:ascii="Times New Roman" w:hAnsi="Times New Roman" w:cs="Times New Roman"/>
          <w:sz w:val="26"/>
          <w:szCs w:val="26"/>
        </w:rPr>
        <w:t xml:space="preserve">   по целевой</w:t>
      </w:r>
      <w:r w:rsidRPr="007A201F">
        <w:rPr>
          <w:rFonts w:ascii="Times New Roman" w:hAnsi="Times New Roman" w:cs="Times New Roman"/>
          <w:b/>
          <w:sz w:val="26"/>
          <w:szCs w:val="26"/>
        </w:rPr>
        <w:t xml:space="preserve"> статье 1100020100</w:t>
      </w:r>
      <w:r w:rsidRPr="007A201F">
        <w:rPr>
          <w:rFonts w:ascii="Times New Roman" w:hAnsi="Times New Roman" w:cs="Times New Roman"/>
          <w:sz w:val="26"/>
          <w:szCs w:val="26"/>
        </w:rPr>
        <w:t xml:space="preserve"> отражены расходы на содержание МКУ «Управление по имуществу, землепользованию, архитектуре и градостроительству». Исполнение годовых назначений составляет </w:t>
      </w:r>
      <w:r w:rsidR="00CB6FE7" w:rsidRPr="007A201F">
        <w:rPr>
          <w:rFonts w:ascii="Times New Roman" w:hAnsi="Times New Roman" w:cs="Times New Roman"/>
          <w:sz w:val="26"/>
          <w:szCs w:val="26"/>
        </w:rPr>
        <w:t>6493,69</w:t>
      </w:r>
      <w:r w:rsidRPr="007A201F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 w:rsidRPr="007A201F">
        <w:rPr>
          <w:rFonts w:ascii="Times New Roman" w:hAnsi="Times New Roman" w:cs="Times New Roman"/>
          <w:sz w:val="26"/>
          <w:szCs w:val="26"/>
        </w:rPr>
        <w:t>.</w:t>
      </w:r>
      <w:r w:rsidRPr="007A201F">
        <w:rPr>
          <w:rFonts w:ascii="Times New Roman" w:hAnsi="Times New Roman" w:cs="Times New Roman"/>
          <w:sz w:val="26"/>
          <w:szCs w:val="26"/>
        </w:rPr>
        <w:t xml:space="preserve"> или 100 %, в том числе: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211 «Заработная плата», в сумме </w:t>
      </w:r>
      <w:r w:rsidR="00CB6FE7">
        <w:rPr>
          <w:rFonts w:ascii="Times New Roman" w:hAnsi="Times New Roman" w:cs="Times New Roman"/>
          <w:sz w:val="26"/>
          <w:szCs w:val="26"/>
        </w:rPr>
        <w:t>4514,36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по КОСГУ 213 «Начисления на выплаты п</w:t>
      </w:r>
      <w:r w:rsidR="0081212D">
        <w:rPr>
          <w:rFonts w:ascii="Times New Roman" w:hAnsi="Times New Roman" w:cs="Times New Roman"/>
          <w:sz w:val="26"/>
          <w:szCs w:val="26"/>
        </w:rPr>
        <w:t xml:space="preserve">о оплате труда», в сумме </w:t>
      </w:r>
      <w:r w:rsidR="00CB6FE7">
        <w:rPr>
          <w:rFonts w:ascii="Times New Roman" w:hAnsi="Times New Roman" w:cs="Times New Roman"/>
          <w:sz w:val="26"/>
          <w:szCs w:val="26"/>
        </w:rPr>
        <w:t>1357,6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212 «Прочие выплаты» в сумме </w:t>
      </w:r>
      <w:r w:rsidR="00CB6FE7">
        <w:rPr>
          <w:rFonts w:ascii="Times New Roman" w:hAnsi="Times New Roman" w:cs="Times New Roman"/>
          <w:sz w:val="26"/>
          <w:szCs w:val="26"/>
        </w:rPr>
        <w:t>4,4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CB6FE7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>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221 «Услуги связи» в сумме </w:t>
      </w:r>
      <w:r w:rsidR="00CB6FE7">
        <w:rPr>
          <w:rFonts w:ascii="Times New Roman" w:hAnsi="Times New Roman" w:cs="Times New Roman"/>
          <w:sz w:val="26"/>
          <w:szCs w:val="26"/>
        </w:rPr>
        <w:t>65,6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рублей (услуги связи интернет, междугородней связи, почтовые расходы);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225 «Работы, услуги по содержанию имущества», в сумме </w:t>
      </w:r>
      <w:r w:rsidR="00CB6FE7">
        <w:rPr>
          <w:rFonts w:ascii="Times New Roman" w:hAnsi="Times New Roman" w:cs="Times New Roman"/>
          <w:sz w:val="26"/>
          <w:szCs w:val="26"/>
        </w:rPr>
        <w:t>51,4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(заправка картриджей, ремонт оргтехники и т.п.);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226 «Прочие работы, услуги» в сумме </w:t>
      </w:r>
      <w:r w:rsidR="00CB6FE7">
        <w:rPr>
          <w:rFonts w:ascii="Times New Roman" w:hAnsi="Times New Roman" w:cs="Times New Roman"/>
          <w:sz w:val="26"/>
          <w:szCs w:val="26"/>
        </w:rPr>
        <w:t>332,42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(обновление программного продукта Грант Смета, приобретение неисключительных прав, услуги нотариуса, обучение, периодические издания, информационные расходы, юридические услуги);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310 «Увеличение стоимости </w:t>
      </w:r>
      <w:proofErr w:type="gramStart"/>
      <w:r w:rsidRPr="00021D4E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021D4E">
        <w:rPr>
          <w:rFonts w:ascii="Times New Roman" w:hAnsi="Times New Roman" w:cs="Times New Roman"/>
          <w:sz w:val="26"/>
          <w:szCs w:val="26"/>
        </w:rPr>
        <w:t xml:space="preserve"> средств», в сумме </w:t>
      </w:r>
      <w:r w:rsidR="00CB6FE7">
        <w:rPr>
          <w:rFonts w:ascii="Times New Roman" w:hAnsi="Times New Roman" w:cs="Times New Roman"/>
          <w:sz w:val="26"/>
          <w:szCs w:val="26"/>
        </w:rPr>
        <w:t>110,48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(приобретение оргтехники, мебели);</w:t>
      </w:r>
    </w:p>
    <w:p w:rsidR="00021D4E" w:rsidRPr="00021D4E" w:rsidRDefault="00021D4E" w:rsidP="00021D4E">
      <w:pPr>
        <w:widowControl w:val="0"/>
        <w:numPr>
          <w:ilvl w:val="0"/>
          <w:numId w:val="4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 xml:space="preserve">по КОСГУ 340 «Увеличение стоимости материальных запасов» в сумме </w:t>
      </w:r>
      <w:r w:rsidR="00CB6FE7">
        <w:rPr>
          <w:rFonts w:ascii="Times New Roman" w:hAnsi="Times New Roman" w:cs="Times New Roman"/>
          <w:sz w:val="26"/>
          <w:szCs w:val="26"/>
        </w:rPr>
        <w:t xml:space="preserve">36,84 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(приобретение </w:t>
      </w:r>
      <w:r w:rsidR="007A201F">
        <w:rPr>
          <w:rFonts w:ascii="Times New Roman" w:hAnsi="Times New Roman" w:cs="Times New Roman"/>
          <w:sz w:val="26"/>
          <w:szCs w:val="26"/>
        </w:rPr>
        <w:t>материальных запасов</w:t>
      </w:r>
      <w:r w:rsidRPr="00021D4E">
        <w:rPr>
          <w:rFonts w:ascii="Times New Roman" w:hAnsi="Times New Roman" w:cs="Times New Roman"/>
          <w:sz w:val="26"/>
          <w:szCs w:val="26"/>
        </w:rPr>
        <w:t>);</w:t>
      </w:r>
    </w:p>
    <w:p w:rsidR="00021D4E" w:rsidRPr="00021D4E" w:rsidRDefault="00021D4E" w:rsidP="00733B77">
      <w:pPr>
        <w:widowControl w:val="0"/>
        <w:numPr>
          <w:ilvl w:val="0"/>
          <w:numId w:val="17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по КОСГУ 29</w:t>
      </w:r>
      <w:r w:rsidR="007A201F">
        <w:rPr>
          <w:rFonts w:ascii="Times New Roman" w:hAnsi="Times New Roman" w:cs="Times New Roman"/>
          <w:sz w:val="26"/>
          <w:szCs w:val="26"/>
        </w:rPr>
        <w:t>1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</w:t>
      </w:r>
      <w:r w:rsidR="007A201F">
        <w:rPr>
          <w:rFonts w:ascii="Times New Roman" w:hAnsi="Times New Roman" w:cs="Times New Roman"/>
          <w:sz w:val="26"/>
          <w:szCs w:val="26"/>
        </w:rPr>
        <w:t>Налоги, пошлины, сборы</w:t>
      </w:r>
      <w:r w:rsidRPr="00021D4E">
        <w:rPr>
          <w:rFonts w:ascii="Times New Roman" w:hAnsi="Times New Roman" w:cs="Times New Roman"/>
          <w:sz w:val="26"/>
          <w:szCs w:val="26"/>
        </w:rPr>
        <w:t>» (851вр) в сумме 0,0</w:t>
      </w:r>
      <w:r w:rsidR="007A201F">
        <w:rPr>
          <w:rFonts w:ascii="Times New Roman" w:hAnsi="Times New Roman" w:cs="Times New Roman"/>
          <w:sz w:val="26"/>
          <w:szCs w:val="26"/>
        </w:rPr>
        <w:t>91</w:t>
      </w:r>
      <w:r w:rsidRPr="00021D4E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81212D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(оплата налога на имущество);</w:t>
      </w:r>
    </w:p>
    <w:p w:rsidR="00021D4E" w:rsidRPr="00021D4E" w:rsidRDefault="00021D4E" w:rsidP="00733B77">
      <w:pPr>
        <w:widowControl w:val="0"/>
        <w:numPr>
          <w:ilvl w:val="0"/>
          <w:numId w:val="17"/>
        </w:numPr>
        <w:tabs>
          <w:tab w:val="num" w:pos="0"/>
        </w:tabs>
        <w:spacing w:after="0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021D4E">
        <w:rPr>
          <w:rFonts w:ascii="Times New Roman" w:hAnsi="Times New Roman" w:cs="Times New Roman"/>
          <w:sz w:val="26"/>
          <w:szCs w:val="26"/>
        </w:rPr>
        <w:t>по КОСГУ 29</w:t>
      </w:r>
      <w:r w:rsidR="007A201F">
        <w:rPr>
          <w:rFonts w:ascii="Times New Roman" w:hAnsi="Times New Roman" w:cs="Times New Roman"/>
          <w:sz w:val="26"/>
          <w:szCs w:val="26"/>
        </w:rPr>
        <w:t>1</w:t>
      </w:r>
      <w:r w:rsidRPr="00021D4E">
        <w:rPr>
          <w:rFonts w:ascii="Times New Roman" w:hAnsi="Times New Roman" w:cs="Times New Roman"/>
          <w:sz w:val="26"/>
          <w:szCs w:val="26"/>
        </w:rPr>
        <w:t xml:space="preserve"> «</w:t>
      </w:r>
      <w:r w:rsidR="007A201F">
        <w:rPr>
          <w:rFonts w:ascii="Times New Roman" w:hAnsi="Times New Roman" w:cs="Times New Roman"/>
          <w:sz w:val="26"/>
          <w:szCs w:val="26"/>
        </w:rPr>
        <w:t>Налоги, пошлины, сборы</w:t>
      </w:r>
      <w:r w:rsidRPr="00021D4E">
        <w:rPr>
          <w:rFonts w:ascii="Times New Roman" w:hAnsi="Times New Roman" w:cs="Times New Roman"/>
          <w:sz w:val="26"/>
          <w:szCs w:val="26"/>
        </w:rPr>
        <w:t xml:space="preserve">» (852вр) в сумме </w:t>
      </w:r>
      <w:r w:rsidR="007A201F">
        <w:rPr>
          <w:rFonts w:ascii="Times New Roman" w:hAnsi="Times New Roman" w:cs="Times New Roman"/>
          <w:sz w:val="26"/>
          <w:szCs w:val="26"/>
        </w:rPr>
        <w:t xml:space="preserve">30,525 </w:t>
      </w:r>
      <w:r w:rsidRPr="00021D4E">
        <w:rPr>
          <w:rFonts w:ascii="Times New Roman" w:hAnsi="Times New Roman" w:cs="Times New Roman"/>
          <w:sz w:val="26"/>
          <w:szCs w:val="26"/>
        </w:rPr>
        <w:t>тыс. руб</w:t>
      </w:r>
      <w:r w:rsidR="007A201F">
        <w:rPr>
          <w:rFonts w:ascii="Times New Roman" w:hAnsi="Times New Roman" w:cs="Times New Roman"/>
          <w:sz w:val="26"/>
          <w:szCs w:val="26"/>
        </w:rPr>
        <w:t>.</w:t>
      </w:r>
      <w:r w:rsidRPr="00021D4E">
        <w:rPr>
          <w:rFonts w:ascii="Times New Roman" w:hAnsi="Times New Roman" w:cs="Times New Roman"/>
          <w:sz w:val="26"/>
          <w:szCs w:val="26"/>
        </w:rPr>
        <w:t xml:space="preserve"> (транспортный налог).</w:t>
      </w:r>
    </w:p>
    <w:p w:rsidR="00021D4E" w:rsidRPr="00021D4E" w:rsidRDefault="00021D4E" w:rsidP="00021D4E">
      <w:pPr>
        <w:tabs>
          <w:tab w:val="num" w:pos="0"/>
        </w:tabs>
        <w:ind w:left="142" w:firstLine="2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2207" w:rsidRPr="00360E94" w:rsidRDefault="007A201F" w:rsidP="002234BA">
      <w:pPr>
        <w:tabs>
          <w:tab w:val="left" w:pos="2064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0E94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9E1F89" w:rsidRPr="00360E94">
        <w:rPr>
          <w:b/>
          <w:bCs/>
          <w:sz w:val="26"/>
          <w:szCs w:val="26"/>
        </w:rPr>
        <w:t>.</w:t>
      </w:r>
      <w:r w:rsidR="006E2A00" w:rsidRPr="00360E94">
        <w:rPr>
          <w:b/>
          <w:bCs/>
          <w:sz w:val="26"/>
          <w:szCs w:val="26"/>
        </w:rPr>
        <w:t xml:space="preserve"> </w:t>
      </w:r>
      <w:r w:rsidR="009E1F89" w:rsidRPr="00360E94">
        <w:rPr>
          <w:b/>
          <w:bCs/>
          <w:sz w:val="26"/>
          <w:szCs w:val="26"/>
        </w:rPr>
        <w:t xml:space="preserve"> </w:t>
      </w:r>
      <w:r w:rsidR="00D22207" w:rsidRPr="00360E94">
        <w:rPr>
          <w:rFonts w:ascii="Times New Roman" w:hAnsi="Times New Roman" w:cs="Times New Roman"/>
          <w:b/>
          <w:bCs/>
          <w:sz w:val="26"/>
          <w:szCs w:val="26"/>
        </w:rPr>
        <w:t>Анализ выполнения целевых программ</w:t>
      </w:r>
    </w:p>
    <w:p w:rsidR="00B20827" w:rsidRPr="00E14C61" w:rsidRDefault="00144FD6" w:rsidP="00B20827">
      <w:pPr>
        <w:tabs>
          <w:tab w:val="left" w:pos="0"/>
        </w:tabs>
        <w:autoSpaceDE w:val="0"/>
        <w:autoSpaceDN w:val="0"/>
        <w:adjustRightInd w:val="0"/>
        <w:ind w:hanging="142"/>
        <w:contextualSpacing/>
        <w:jc w:val="both"/>
        <w:rPr>
          <w:rFonts w:ascii="Times New Roman" w:hAnsi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</w:t>
      </w:r>
      <w:r w:rsidR="00203B45" w:rsidRPr="00360E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60E94">
        <w:rPr>
          <w:rFonts w:ascii="Times New Roman" w:hAnsi="Times New Roman" w:cs="Times New Roman"/>
          <w:sz w:val="26"/>
          <w:szCs w:val="26"/>
        </w:rPr>
        <w:t>В 201</w:t>
      </w:r>
      <w:r w:rsidR="007A201F">
        <w:rPr>
          <w:rFonts w:ascii="Times New Roman" w:hAnsi="Times New Roman" w:cs="Times New Roman"/>
          <w:sz w:val="26"/>
          <w:szCs w:val="26"/>
        </w:rPr>
        <w:t>8</w:t>
      </w:r>
      <w:r w:rsidR="008F7D01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sz w:val="26"/>
          <w:szCs w:val="26"/>
        </w:rPr>
        <w:t xml:space="preserve">году действовали  </w:t>
      </w:r>
      <w:r w:rsidR="00744D3C" w:rsidRPr="00360E94">
        <w:rPr>
          <w:rFonts w:ascii="Times New Roman" w:hAnsi="Times New Roman" w:cs="Times New Roman"/>
          <w:sz w:val="26"/>
          <w:szCs w:val="26"/>
        </w:rPr>
        <w:t>1</w:t>
      </w:r>
      <w:r w:rsidR="001E2739">
        <w:rPr>
          <w:rFonts w:ascii="Times New Roman" w:hAnsi="Times New Roman" w:cs="Times New Roman"/>
          <w:sz w:val="26"/>
          <w:szCs w:val="26"/>
        </w:rPr>
        <w:t>4</w:t>
      </w:r>
      <w:r w:rsidR="004E2A97" w:rsidRPr="00360E94">
        <w:rPr>
          <w:rFonts w:ascii="Times New Roman" w:hAnsi="Times New Roman" w:cs="Times New Roman"/>
          <w:sz w:val="26"/>
          <w:szCs w:val="26"/>
        </w:rPr>
        <w:t xml:space="preserve"> </w:t>
      </w:r>
      <w:r w:rsidRPr="00360E94">
        <w:rPr>
          <w:rFonts w:ascii="Times New Roman" w:hAnsi="Times New Roman" w:cs="Times New Roman"/>
          <w:sz w:val="26"/>
          <w:szCs w:val="26"/>
        </w:rPr>
        <w:t>утвержденных муниципальных целевых программ.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В течени</w:t>
      </w:r>
      <w:r w:rsidR="002C4874" w:rsidRPr="00360E94">
        <w:rPr>
          <w:rFonts w:ascii="Times New Roman" w:hAnsi="Times New Roman" w:cs="Times New Roman"/>
          <w:sz w:val="26"/>
          <w:szCs w:val="26"/>
        </w:rPr>
        <w:t>е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201</w:t>
      </w:r>
      <w:r w:rsidR="007A201F">
        <w:rPr>
          <w:rFonts w:ascii="Times New Roman" w:hAnsi="Times New Roman" w:cs="Times New Roman"/>
          <w:sz w:val="26"/>
          <w:szCs w:val="26"/>
        </w:rPr>
        <w:t>8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года  </w:t>
      </w:r>
      <w:r w:rsidR="002C4874" w:rsidRPr="00360E94">
        <w:rPr>
          <w:rFonts w:ascii="Times New Roman" w:hAnsi="Times New Roman" w:cs="Times New Roman"/>
          <w:sz w:val="26"/>
          <w:szCs w:val="26"/>
        </w:rPr>
        <w:t xml:space="preserve">в 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МЦП </w:t>
      </w:r>
      <w:r w:rsidR="001E2739">
        <w:rPr>
          <w:rFonts w:ascii="Times New Roman" w:hAnsi="Times New Roman" w:cs="Times New Roman"/>
          <w:sz w:val="26"/>
          <w:szCs w:val="26"/>
        </w:rPr>
        <w:t xml:space="preserve">неоднократно </w:t>
      </w:r>
      <w:r w:rsidR="002C4874" w:rsidRPr="00360E94">
        <w:rPr>
          <w:rFonts w:ascii="Times New Roman" w:hAnsi="Times New Roman" w:cs="Times New Roman"/>
          <w:sz w:val="26"/>
          <w:szCs w:val="26"/>
        </w:rPr>
        <w:t>вносились  изменения  в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  Решение Совета депутатов МО ГП «Город Гусиноозерск» «О бюджете муниципального образования городское поселение «Город Гусиноозерск» на 201</w:t>
      </w:r>
      <w:r w:rsidR="007A201F">
        <w:rPr>
          <w:rFonts w:ascii="Times New Roman" w:hAnsi="Times New Roman" w:cs="Times New Roman"/>
          <w:sz w:val="26"/>
          <w:szCs w:val="26"/>
        </w:rPr>
        <w:t>8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год</w:t>
      </w:r>
      <w:r w:rsidR="001E2739">
        <w:rPr>
          <w:rFonts w:ascii="Times New Roman" w:hAnsi="Times New Roman" w:cs="Times New Roman"/>
          <w:sz w:val="26"/>
          <w:szCs w:val="26"/>
        </w:rPr>
        <w:t xml:space="preserve"> и плановый период 201</w:t>
      </w:r>
      <w:r w:rsidR="007A201F">
        <w:rPr>
          <w:rFonts w:ascii="Times New Roman" w:hAnsi="Times New Roman" w:cs="Times New Roman"/>
          <w:sz w:val="26"/>
          <w:szCs w:val="26"/>
        </w:rPr>
        <w:t>9</w:t>
      </w:r>
      <w:r w:rsidR="001E2739">
        <w:rPr>
          <w:rFonts w:ascii="Times New Roman" w:hAnsi="Times New Roman" w:cs="Times New Roman"/>
          <w:sz w:val="26"/>
          <w:szCs w:val="26"/>
        </w:rPr>
        <w:t xml:space="preserve"> – 20</w:t>
      </w:r>
      <w:r w:rsidR="007A201F">
        <w:rPr>
          <w:rFonts w:ascii="Times New Roman" w:hAnsi="Times New Roman" w:cs="Times New Roman"/>
          <w:sz w:val="26"/>
          <w:szCs w:val="26"/>
        </w:rPr>
        <w:t>20</w:t>
      </w:r>
      <w:r w:rsidR="001E2739">
        <w:rPr>
          <w:rFonts w:ascii="Times New Roman" w:hAnsi="Times New Roman" w:cs="Times New Roman"/>
          <w:sz w:val="26"/>
          <w:szCs w:val="26"/>
        </w:rPr>
        <w:t xml:space="preserve"> годы</w:t>
      </w:r>
      <w:r w:rsidR="004E06CC" w:rsidRPr="00360E94">
        <w:rPr>
          <w:rFonts w:ascii="Times New Roman" w:hAnsi="Times New Roman" w:cs="Times New Roman"/>
          <w:sz w:val="26"/>
          <w:szCs w:val="26"/>
        </w:rPr>
        <w:t>» от 2</w:t>
      </w:r>
      <w:r w:rsidR="007A201F">
        <w:rPr>
          <w:rFonts w:ascii="Times New Roman" w:hAnsi="Times New Roman" w:cs="Times New Roman"/>
          <w:sz w:val="26"/>
          <w:szCs w:val="26"/>
        </w:rPr>
        <w:t>1</w:t>
      </w:r>
      <w:r w:rsidR="004E06CC" w:rsidRPr="00360E94">
        <w:rPr>
          <w:rFonts w:ascii="Times New Roman" w:hAnsi="Times New Roman" w:cs="Times New Roman"/>
          <w:sz w:val="26"/>
          <w:szCs w:val="26"/>
        </w:rPr>
        <w:t>.12.201</w:t>
      </w:r>
      <w:r w:rsidR="007A201F">
        <w:rPr>
          <w:rFonts w:ascii="Times New Roman" w:hAnsi="Times New Roman" w:cs="Times New Roman"/>
          <w:sz w:val="26"/>
          <w:szCs w:val="26"/>
        </w:rPr>
        <w:t>7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 г. №</w:t>
      </w:r>
      <w:r w:rsidR="001E2739">
        <w:rPr>
          <w:rFonts w:ascii="Times New Roman" w:hAnsi="Times New Roman" w:cs="Times New Roman"/>
          <w:sz w:val="26"/>
          <w:szCs w:val="26"/>
        </w:rPr>
        <w:t>2</w:t>
      </w:r>
      <w:r w:rsidR="007A201F">
        <w:rPr>
          <w:rFonts w:ascii="Times New Roman" w:hAnsi="Times New Roman" w:cs="Times New Roman"/>
          <w:sz w:val="26"/>
          <w:szCs w:val="26"/>
        </w:rPr>
        <w:t>66</w:t>
      </w:r>
      <w:r w:rsidR="004E06CC" w:rsidRPr="00360E94">
        <w:rPr>
          <w:rFonts w:ascii="Times New Roman" w:hAnsi="Times New Roman" w:cs="Times New Roman"/>
          <w:sz w:val="26"/>
          <w:szCs w:val="26"/>
        </w:rPr>
        <w:t xml:space="preserve">. В окончательном варианте утверждено бюджетных лимитов на реализацию МЦП </w:t>
      </w:r>
      <w:r w:rsidR="007A201F">
        <w:rPr>
          <w:rStyle w:val="apple-converted-space"/>
          <w:rFonts w:ascii="Times New Roman" w:hAnsi="Times New Roman"/>
          <w:color w:val="000000"/>
          <w:sz w:val="26"/>
          <w:szCs w:val="26"/>
        </w:rPr>
        <w:t>182033,41</w:t>
      </w:r>
      <w:r w:rsidR="00B20827">
        <w:rPr>
          <w:rStyle w:val="apple-converted-space"/>
          <w:rFonts w:ascii="Times New Roman" w:hAnsi="Times New Roman"/>
          <w:color w:val="000000"/>
          <w:sz w:val="26"/>
          <w:szCs w:val="26"/>
        </w:rPr>
        <w:t xml:space="preserve"> тыс. руб., исполнено в сумме </w:t>
      </w:r>
      <w:r w:rsidR="007A201F">
        <w:rPr>
          <w:rStyle w:val="apple-converted-space"/>
          <w:rFonts w:ascii="Times New Roman" w:hAnsi="Times New Roman"/>
          <w:color w:val="000000"/>
          <w:sz w:val="26"/>
          <w:szCs w:val="26"/>
        </w:rPr>
        <w:t>177718,34</w:t>
      </w:r>
      <w:r w:rsidR="00B20827">
        <w:rPr>
          <w:rStyle w:val="apple-converted-space"/>
          <w:rFonts w:ascii="Times New Roman" w:hAnsi="Times New Roman"/>
          <w:color w:val="000000"/>
          <w:sz w:val="26"/>
          <w:szCs w:val="26"/>
        </w:rPr>
        <w:t xml:space="preserve"> тыс. руб.</w:t>
      </w:r>
      <w:r w:rsidR="00D21908">
        <w:rPr>
          <w:rFonts w:ascii="Times New Roman" w:hAnsi="Times New Roman" w:cs="Times New Roman"/>
          <w:sz w:val="26"/>
          <w:szCs w:val="26"/>
        </w:rPr>
        <w:t xml:space="preserve"> </w:t>
      </w:r>
      <w:r w:rsidR="00B20827">
        <w:rPr>
          <w:rStyle w:val="apple-converted-space"/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7A201F">
        <w:rPr>
          <w:rStyle w:val="apple-converted-space"/>
          <w:rFonts w:ascii="Times New Roman" w:hAnsi="Times New Roman"/>
          <w:color w:val="000000"/>
          <w:sz w:val="26"/>
          <w:szCs w:val="26"/>
        </w:rPr>
        <w:t>97,6</w:t>
      </w:r>
      <w:r w:rsidR="00B20827">
        <w:rPr>
          <w:rStyle w:val="apple-converted-space"/>
          <w:rFonts w:ascii="Times New Roman" w:hAnsi="Times New Roman"/>
          <w:color w:val="000000"/>
          <w:sz w:val="26"/>
          <w:szCs w:val="26"/>
        </w:rPr>
        <w:t>% от общих расходов бюджета.</w:t>
      </w:r>
    </w:p>
    <w:p w:rsidR="00144FD6" w:rsidRPr="00360E94" w:rsidRDefault="004E06CC" w:rsidP="00A4652F">
      <w:pPr>
        <w:tabs>
          <w:tab w:val="left" w:pos="0"/>
        </w:tabs>
        <w:autoSpaceDE w:val="0"/>
        <w:autoSpaceDN w:val="0"/>
        <w:adjustRightInd w:val="0"/>
        <w:ind w:hanging="142"/>
        <w:contextualSpacing/>
        <w:jc w:val="both"/>
        <w:rPr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   </w:t>
      </w:r>
      <w:r w:rsidR="00144FD6" w:rsidRPr="00360E94">
        <w:rPr>
          <w:rFonts w:ascii="Tahoma" w:hAnsi="Tahoma" w:cs="Tahoma"/>
          <w:sz w:val="26"/>
          <w:szCs w:val="26"/>
        </w:rPr>
        <w:t xml:space="preserve">                </w:t>
      </w:r>
    </w:p>
    <w:p w:rsidR="00144FD6" w:rsidRDefault="00E32D9F" w:rsidP="002234B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Распределение расходов бюджета по муниципальным программам за 2018 год:</w:t>
      </w:r>
    </w:p>
    <w:p w:rsidR="00AB173D" w:rsidRDefault="00AB173D" w:rsidP="00E32D9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32D9F" w:rsidRDefault="00E32D9F" w:rsidP="00E32D9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Табл. №3 </w:t>
      </w:r>
    </w:p>
    <w:p w:rsidR="00E32D9F" w:rsidRPr="00360E94" w:rsidRDefault="00E32D9F" w:rsidP="00E32D9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 руб.)</w:t>
      </w:r>
    </w:p>
    <w:tbl>
      <w:tblPr>
        <w:tblStyle w:val="a4"/>
        <w:tblW w:w="0" w:type="auto"/>
        <w:tblLayout w:type="fixed"/>
        <w:tblLook w:val="04A0"/>
      </w:tblPr>
      <w:tblGrid>
        <w:gridCol w:w="624"/>
        <w:gridCol w:w="2838"/>
        <w:gridCol w:w="1041"/>
        <w:gridCol w:w="1275"/>
        <w:gridCol w:w="1276"/>
        <w:gridCol w:w="1134"/>
        <w:gridCol w:w="851"/>
        <w:gridCol w:w="851"/>
      </w:tblGrid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8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41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первонач. бюджете</w:t>
            </w:r>
          </w:p>
        </w:tc>
        <w:tc>
          <w:tcPr>
            <w:tcW w:w="1275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уточненном бюджете</w:t>
            </w:r>
          </w:p>
        </w:tc>
        <w:tc>
          <w:tcPr>
            <w:tcW w:w="1276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113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за 2018 год</w:t>
            </w:r>
          </w:p>
        </w:tc>
        <w:tc>
          <w:tcPr>
            <w:tcW w:w="851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 за 2018 год</w:t>
            </w:r>
          </w:p>
        </w:tc>
        <w:tc>
          <w:tcPr>
            <w:tcW w:w="851" w:type="dxa"/>
          </w:tcPr>
          <w:p w:rsidR="00AB173D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общем объеме программ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B173D" w:rsidRPr="0071200B" w:rsidRDefault="00AB173D" w:rsidP="00E32D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00B">
              <w:rPr>
                <w:rFonts w:ascii="Times New Roman" w:hAnsi="Times New Roman" w:cs="Times New Roman"/>
                <w:bCs/>
                <w:sz w:val="20"/>
                <w:szCs w:val="20"/>
              </w:rPr>
              <w:t>МЦП "Ремонт и содержание муниципального жилищного фонда в МО ГП "Город Гусиноозерск" на 2015 - 2019 годы"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1731,3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1572,9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-158,4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1572,9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8" w:type="dxa"/>
          </w:tcPr>
          <w:p w:rsidR="00AB173D" w:rsidRPr="0071200B" w:rsidRDefault="00AB173D" w:rsidP="00712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0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"Благоустройство территории МО ГП "Город Гусиноозерск" на 2017-2019 годы" 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3076,29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20304,77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+17228,48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18504,77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91,14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8" w:type="dxa"/>
          </w:tcPr>
          <w:p w:rsidR="00AB173D" w:rsidRPr="0071200B" w:rsidRDefault="00AB173D" w:rsidP="00712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00B">
              <w:rPr>
                <w:rFonts w:ascii="Times New Roman" w:hAnsi="Times New Roman" w:cs="Times New Roman"/>
                <w:bCs/>
                <w:sz w:val="20"/>
                <w:szCs w:val="20"/>
              </w:rPr>
              <w:t>"Обеспечение безопасности жизнедеятельности населения на территории МО ГП "Город Гусиноозерск" на 2017-2019 годы"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61,73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70,57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+8,84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70,57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8" w:type="dxa"/>
          </w:tcPr>
          <w:p w:rsidR="00AB173D" w:rsidRPr="0071200B" w:rsidRDefault="00AB173D" w:rsidP="00712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00B">
              <w:rPr>
                <w:rFonts w:ascii="Times New Roman" w:hAnsi="Times New Roman" w:cs="Times New Roman"/>
                <w:bCs/>
                <w:sz w:val="20"/>
                <w:szCs w:val="20"/>
              </w:rPr>
              <w:t>"Текущий ремонт и содержание автомобильных дорог общего пользования местного значения поселения, расположенных в границах МО ГП "Город Гусиноозерск" на 2017-2019 годы"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3170,15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90064,00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D3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+86893,85</w:t>
            </w: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87564,00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8" w:type="dxa"/>
          </w:tcPr>
          <w:p w:rsidR="00AB173D" w:rsidRPr="0061509C" w:rsidRDefault="00AB173D" w:rsidP="0061509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09C">
              <w:rPr>
                <w:rFonts w:ascii="Times New Roman" w:hAnsi="Times New Roman" w:cs="Times New Roman"/>
                <w:bCs/>
                <w:sz w:val="20"/>
                <w:szCs w:val="20"/>
              </w:rPr>
              <w:t>"Комплексное развитие систем коммунальной инфраструктуры муниципального образования городское поселение "Город Гусиноозерск" до 2020 года"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4970,85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14686,46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9715,61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14686,46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8" w:type="dxa"/>
          </w:tcPr>
          <w:p w:rsidR="00AB173D" w:rsidRDefault="00AB173D" w:rsidP="0061509C">
            <w:pPr>
              <w:jc w:val="both"/>
              <w:rPr>
                <w:b/>
                <w:bCs/>
                <w:sz w:val="28"/>
                <w:szCs w:val="28"/>
              </w:rPr>
            </w:pPr>
            <w:r w:rsidRPr="0061509C">
              <w:rPr>
                <w:rFonts w:ascii="Times New Roman" w:hAnsi="Times New Roman" w:cs="Times New Roman"/>
                <w:bCs/>
                <w:sz w:val="20"/>
                <w:szCs w:val="20"/>
              </w:rPr>
              <w:t>МЦП "Управление городского хозяйства и строительства" на 2017-2019 годы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21524,25</w:t>
            </w: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26241,82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+4717,57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26241,82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8" w:type="dxa"/>
          </w:tcPr>
          <w:p w:rsidR="00AB173D" w:rsidRDefault="00AB173D" w:rsidP="001A7A4F">
            <w:pPr>
              <w:jc w:val="both"/>
              <w:rPr>
                <w:b/>
                <w:bCs/>
                <w:sz w:val="28"/>
                <w:szCs w:val="28"/>
              </w:rPr>
            </w:pPr>
            <w:r w:rsidRPr="001A7A4F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целевая программа "Модернизация, развитие и использование информационных и коммуникационных технологий в МО ГП "Город Гусиноозерск" на 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1A7A4F">
              <w:rPr>
                <w:rFonts w:ascii="Times New Roman" w:hAnsi="Times New Roman" w:cs="Times New Roman"/>
                <w:bCs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1A7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годы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936,93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961,88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+24,95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961,88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8" w:type="dxa"/>
          </w:tcPr>
          <w:p w:rsidR="00AB173D" w:rsidRPr="001A7A4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«Паспортизация, оценка и управление муниципальным имуществом МО ГП «Город Гусиноозёрск» на 2014-2019 годы»</w:t>
            </w: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6083,98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7318,69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+1234,71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7318,69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8" w:type="dxa"/>
          </w:tcPr>
          <w:p w:rsidR="00AB173D" w:rsidRPr="00B12837" w:rsidRDefault="00AB173D" w:rsidP="00246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культуры в МО ГП «Город Гусиноозерск» на </w:t>
            </w: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410F" w:rsidRPr="00B12837" w:rsidRDefault="00C2410F" w:rsidP="00246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8821,69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12002,66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+3180,97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11987,59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8" w:type="dxa"/>
          </w:tcPr>
          <w:p w:rsidR="00AB173D" w:rsidRPr="001A7A4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>Развитие и поддержка  территориальных общественных самоуправлений на территории МО ГП «Город Гусиноозерск» в 2017 - 2019 годах</w:t>
            </w: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8" w:type="dxa"/>
          </w:tcPr>
          <w:p w:rsidR="00AB173D" w:rsidRPr="001A7A4F" w:rsidRDefault="00AB173D" w:rsidP="00246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  в МО ГП «Город Гусиноозерск» на 20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+30,0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8" w:type="dxa"/>
          </w:tcPr>
          <w:p w:rsidR="00AB173D" w:rsidRPr="001A7A4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>Управление финансами и ведение бухгалтерского учета  МО ГП «Город Гусиноозерск» на  2015-2019 годы</w:t>
            </w: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4368,19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5134,32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+766,13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5134,32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Default="00595222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8" w:type="dxa"/>
          </w:tcPr>
          <w:p w:rsidR="00AB173D" w:rsidRPr="001A7A4F" w:rsidRDefault="00AB173D" w:rsidP="001A7A4F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/>
                <w:sz w:val="20"/>
                <w:szCs w:val="20"/>
              </w:rPr>
              <w:t>«Развитие малого и среднего предпринимательства на территории многопрофильного муниципального образования городское поселение «Город Гусиноозерск» (моногорода)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A7A4F">
              <w:rPr>
                <w:rFonts w:ascii="Times New Roman" w:hAnsi="Times New Roman"/>
                <w:sz w:val="20"/>
                <w:szCs w:val="20"/>
              </w:rPr>
              <w:t xml:space="preserve"> год»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3077,85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+2077,85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3077,85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222" w:rsidRDefault="00595222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8" w:type="dxa"/>
          </w:tcPr>
          <w:p w:rsidR="00AB173D" w:rsidRPr="001A7A4F" w:rsidRDefault="00AB173D" w:rsidP="001A7A4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A4F">
              <w:rPr>
                <w:rFonts w:ascii="Times New Roman" w:hAnsi="Times New Roman" w:cs="Times New Roman"/>
                <w:sz w:val="20"/>
                <w:szCs w:val="20"/>
              </w:rPr>
              <w:t>«Развитие муниципальной службы в МО ГП «Город Гусиноозерск»  в 2017-2019 годы»</w:t>
            </w:r>
          </w:p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275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-147,5</w:t>
            </w:r>
          </w:p>
        </w:tc>
        <w:tc>
          <w:tcPr>
            <w:tcW w:w="1134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3D" w:rsidRPr="00E32D9F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B173D" w:rsidRDefault="00AB173D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222" w:rsidRDefault="00595222" w:rsidP="00A50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AB173D" w:rsidTr="00AB173D">
        <w:tc>
          <w:tcPr>
            <w:tcW w:w="624" w:type="dxa"/>
          </w:tcPr>
          <w:p w:rsidR="00AB173D" w:rsidRPr="00E32D9F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</w:tcPr>
          <w:p w:rsidR="00AB173D" w:rsidRPr="00D37278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2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МЦП:</w:t>
            </w:r>
          </w:p>
        </w:tc>
        <w:tc>
          <w:tcPr>
            <w:tcW w:w="1041" w:type="dxa"/>
          </w:tcPr>
          <w:p w:rsidR="00AB173D" w:rsidRPr="00D37278" w:rsidRDefault="00AB173D" w:rsidP="00223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56460,37</w:t>
            </w:r>
          </w:p>
        </w:tc>
        <w:tc>
          <w:tcPr>
            <w:tcW w:w="1275" w:type="dxa"/>
          </w:tcPr>
          <w:p w:rsidR="00AB173D" w:rsidRPr="00D37278" w:rsidRDefault="00AB173D" w:rsidP="00BD2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182033,41</w:t>
            </w:r>
          </w:p>
        </w:tc>
        <w:tc>
          <w:tcPr>
            <w:tcW w:w="1276" w:type="dxa"/>
          </w:tcPr>
          <w:p w:rsidR="00AB173D" w:rsidRPr="00D37278" w:rsidRDefault="00AB173D" w:rsidP="00BD2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+125573,04</w:t>
            </w:r>
          </w:p>
        </w:tc>
        <w:tc>
          <w:tcPr>
            <w:tcW w:w="1134" w:type="dxa"/>
          </w:tcPr>
          <w:p w:rsidR="00AB173D" w:rsidRPr="00D37278" w:rsidRDefault="00AB173D" w:rsidP="00BD2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177718,34</w:t>
            </w:r>
          </w:p>
        </w:tc>
        <w:tc>
          <w:tcPr>
            <w:tcW w:w="851" w:type="dxa"/>
          </w:tcPr>
          <w:p w:rsidR="00AB173D" w:rsidRPr="00D37278" w:rsidRDefault="00AB173D" w:rsidP="00BD2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97,6</w:t>
            </w:r>
          </w:p>
        </w:tc>
        <w:tc>
          <w:tcPr>
            <w:tcW w:w="851" w:type="dxa"/>
          </w:tcPr>
          <w:p w:rsidR="00AB173D" w:rsidRDefault="00595222" w:rsidP="00BD2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6E5D09" w:rsidRDefault="006E5D09" w:rsidP="002234BA">
      <w:pPr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7E2A12" w:rsidRDefault="007E2A12" w:rsidP="007E2A12">
      <w:pPr>
        <w:autoSpaceDE w:val="0"/>
        <w:autoSpaceDN w:val="0"/>
        <w:adjustRightInd w:val="0"/>
        <w:spacing w:after="0"/>
        <w:ind w:hanging="284"/>
        <w:jc w:val="center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b/>
          <w:sz w:val="26"/>
          <w:szCs w:val="26"/>
        </w:rPr>
        <w:t>Анализ реализации мероприятий  целевых программ в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360E94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E2A12" w:rsidRDefault="007E2A12" w:rsidP="002234BA">
      <w:pPr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246904" w:rsidRDefault="00246904" w:rsidP="002234BA">
      <w:pPr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Как видно из вышеприведенной таблицы, процент исполнения программных расходов  бюджета поселения по муниципальным программам за 2018 год составил 97,6%, что является одним из высоких результатов исполнения бюджета поселения по муниципальным программам за последние годы</w:t>
      </w:r>
      <w:r w:rsidR="007E2A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E2A12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7E2A12">
        <w:rPr>
          <w:rFonts w:ascii="Times New Roman" w:hAnsi="Times New Roman" w:cs="Times New Roman"/>
          <w:sz w:val="26"/>
          <w:szCs w:val="26"/>
        </w:rPr>
        <w:t>так, в 2017 году – 88,7%, в 2016 году – 96,1%).</w:t>
      </w:r>
    </w:p>
    <w:p w:rsidR="007E2A12" w:rsidRDefault="007E2A12" w:rsidP="002234BA">
      <w:pPr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Исполнение по всем муниципальным программам сложилось в диапазоне от 91,14%  до 100,0%.</w:t>
      </w:r>
    </w:p>
    <w:p w:rsidR="007E2A12" w:rsidRDefault="007E2A12" w:rsidP="007E2A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723FD">
        <w:rPr>
          <w:rFonts w:ascii="Times New Roman" w:hAnsi="Times New Roman" w:cs="Times New Roman"/>
          <w:sz w:val="26"/>
          <w:szCs w:val="26"/>
        </w:rPr>
        <w:t>Набольший удельный вес в общем объеме программных расходов бюджета занимают расходы на реализацию следующих муниципальных программ:</w:t>
      </w:r>
    </w:p>
    <w:p w:rsidR="00595222" w:rsidRDefault="00595222" w:rsidP="007E2A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23FD" w:rsidRDefault="006723FD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МЦП </w:t>
      </w:r>
      <w:r w:rsidRPr="006723FD">
        <w:rPr>
          <w:rFonts w:ascii="Times New Roman" w:hAnsi="Times New Roman" w:cs="Times New Roman"/>
          <w:bCs/>
          <w:sz w:val="26"/>
          <w:szCs w:val="26"/>
        </w:rPr>
        <w:t>"Текущий ремонт и содержание автомобильных</w:t>
      </w:r>
      <w:r w:rsidR="00DC710A">
        <w:rPr>
          <w:rFonts w:ascii="Times New Roman" w:hAnsi="Times New Roman" w:cs="Times New Roman"/>
          <w:bCs/>
          <w:sz w:val="26"/>
          <w:szCs w:val="26"/>
        </w:rPr>
        <w:t xml:space="preserve"> дорог</w:t>
      </w:r>
      <w:r>
        <w:rPr>
          <w:rFonts w:ascii="Times New Roman" w:hAnsi="Times New Roman" w:cs="Times New Roman"/>
          <w:bCs/>
          <w:sz w:val="26"/>
          <w:szCs w:val="26"/>
        </w:rPr>
        <w:t xml:space="preserve">» - </w:t>
      </w:r>
      <w:r w:rsidR="00595222">
        <w:rPr>
          <w:rFonts w:ascii="Times New Roman" w:hAnsi="Times New Roman" w:cs="Times New Roman"/>
          <w:bCs/>
          <w:sz w:val="26"/>
          <w:szCs w:val="26"/>
        </w:rPr>
        <w:t>49,3%</w:t>
      </w:r>
    </w:p>
    <w:p w:rsidR="005E7A4F" w:rsidRDefault="005E7A4F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МЦП </w:t>
      </w:r>
      <w:r w:rsidRPr="005E7A4F">
        <w:rPr>
          <w:rFonts w:ascii="Times New Roman" w:hAnsi="Times New Roman" w:cs="Times New Roman"/>
          <w:bCs/>
          <w:sz w:val="26"/>
          <w:szCs w:val="26"/>
        </w:rPr>
        <w:t>"Управление городского хозяйства и строительства"</w:t>
      </w:r>
      <w:r w:rsidR="00595222">
        <w:rPr>
          <w:rFonts w:ascii="Times New Roman" w:hAnsi="Times New Roman" w:cs="Times New Roman"/>
          <w:bCs/>
          <w:sz w:val="26"/>
          <w:szCs w:val="26"/>
        </w:rPr>
        <w:t>- 14,8%</w:t>
      </w:r>
    </w:p>
    <w:p w:rsidR="00595222" w:rsidRPr="0071200B" w:rsidRDefault="00595222" w:rsidP="0059522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МЦБ </w:t>
      </w:r>
      <w:r w:rsidRPr="00595222">
        <w:rPr>
          <w:rFonts w:ascii="Times New Roman" w:hAnsi="Times New Roman" w:cs="Times New Roman"/>
          <w:bCs/>
          <w:sz w:val="26"/>
          <w:szCs w:val="26"/>
        </w:rPr>
        <w:t>«"Благоустройство территории МО ГП "Город Гусиноозерск"</w:t>
      </w:r>
      <w:r>
        <w:rPr>
          <w:rFonts w:ascii="Times New Roman" w:hAnsi="Times New Roman" w:cs="Times New Roman"/>
          <w:bCs/>
          <w:sz w:val="26"/>
          <w:szCs w:val="26"/>
        </w:rPr>
        <w:t>» - 10,4%</w:t>
      </w:r>
    </w:p>
    <w:p w:rsidR="006723FD" w:rsidRDefault="006723FD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МЦП</w:t>
      </w:r>
      <w:r w:rsidR="00DC7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C710A" w:rsidRPr="00DC710A">
        <w:rPr>
          <w:rFonts w:ascii="Times New Roman" w:hAnsi="Times New Roman" w:cs="Times New Roman"/>
          <w:bCs/>
          <w:sz w:val="26"/>
          <w:szCs w:val="26"/>
        </w:rPr>
        <w:t>"Комплексное развитие систем коммунальной инфраструктуры</w:t>
      </w:r>
      <w:r w:rsidR="00DC710A">
        <w:rPr>
          <w:rFonts w:ascii="Times New Roman" w:hAnsi="Times New Roman" w:cs="Times New Roman"/>
          <w:bCs/>
          <w:sz w:val="26"/>
          <w:szCs w:val="26"/>
        </w:rPr>
        <w:t>»</w:t>
      </w:r>
      <w:r w:rsidR="00595222">
        <w:rPr>
          <w:rFonts w:ascii="Times New Roman" w:hAnsi="Times New Roman" w:cs="Times New Roman"/>
          <w:bCs/>
          <w:sz w:val="26"/>
          <w:szCs w:val="26"/>
        </w:rPr>
        <w:t xml:space="preserve"> - 8,3%</w:t>
      </w:r>
    </w:p>
    <w:p w:rsidR="005E7A4F" w:rsidRPr="005E7A4F" w:rsidRDefault="005E7A4F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По остальным муниципальным программам дол</w:t>
      </w:r>
      <w:r w:rsidR="00167B93">
        <w:rPr>
          <w:rFonts w:ascii="Times New Roman" w:hAnsi="Times New Roman"/>
          <w:sz w:val="26"/>
          <w:szCs w:val="26"/>
        </w:rPr>
        <w:t xml:space="preserve">я </w:t>
      </w:r>
      <w:r>
        <w:rPr>
          <w:rFonts w:ascii="Times New Roman" w:hAnsi="Times New Roman"/>
          <w:sz w:val="26"/>
          <w:szCs w:val="26"/>
        </w:rPr>
        <w:t xml:space="preserve"> расходов в отчетном периоде составил</w:t>
      </w:r>
      <w:r w:rsidR="00167B93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 xml:space="preserve"> от   </w:t>
      </w:r>
      <w:r w:rsidR="00595222">
        <w:rPr>
          <w:rFonts w:ascii="Times New Roman" w:hAnsi="Times New Roman"/>
          <w:sz w:val="26"/>
          <w:szCs w:val="26"/>
        </w:rPr>
        <w:t>0,01% до 6,7%</w:t>
      </w:r>
      <w:r>
        <w:rPr>
          <w:rFonts w:ascii="Times New Roman" w:hAnsi="Times New Roman"/>
          <w:sz w:val="26"/>
          <w:szCs w:val="26"/>
        </w:rPr>
        <w:t xml:space="preserve">    от общего объема программных расходов.</w:t>
      </w:r>
    </w:p>
    <w:p w:rsidR="005E7A4F" w:rsidRDefault="00177826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Общий объем неосвоенных законодательно утвержденных бюджетных ассигнований по муниципальным программам составил</w:t>
      </w:r>
      <w:r w:rsidR="002D6726">
        <w:rPr>
          <w:rFonts w:ascii="Times New Roman" w:hAnsi="Times New Roman" w:cs="Times New Roman"/>
          <w:bCs/>
          <w:sz w:val="26"/>
          <w:szCs w:val="26"/>
        </w:rPr>
        <w:t xml:space="preserve"> 4315,07 тыс. руб. или 2,4%.</w:t>
      </w:r>
    </w:p>
    <w:p w:rsidR="002D6726" w:rsidRPr="00DC710A" w:rsidRDefault="002D6726" w:rsidP="006723F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8F51DA">
        <w:rPr>
          <w:rFonts w:ascii="Times New Roman" w:hAnsi="Times New Roman" w:cs="Times New Roman"/>
          <w:bCs/>
          <w:sz w:val="26"/>
          <w:szCs w:val="26"/>
        </w:rPr>
        <w:t xml:space="preserve"> В ходе внешней проверки исполнения бюджета МО ГП «Город Гусиноозерск» проанализирован сводный годовой отчет о ходе реализации и оценке эффективности муниципальных целевых программ за 2018 год.</w:t>
      </w:r>
    </w:p>
    <w:p w:rsidR="00130E05" w:rsidRDefault="0087563D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соответствии с программно-целевым методом бюджетного планирования, на территории города Гусиноозерск  в</w:t>
      </w:r>
      <w:r w:rsidR="0005204C" w:rsidRPr="00360E94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05204C" w:rsidRPr="00360E94">
        <w:rPr>
          <w:rFonts w:ascii="Times New Roman" w:hAnsi="Times New Roman" w:cs="Times New Roman"/>
          <w:sz w:val="26"/>
          <w:szCs w:val="26"/>
        </w:rPr>
        <w:t xml:space="preserve"> году действовало 1</w:t>
      </w:r>
      <w:r w:rsidR="00845120">
        <w:rPr>
          <w:rFonts w:ascii="Times New Roman" w:hAnsi="Times New Roman" w:cs="Times New Roman"/>
          <w:sz w:val="26"/>
          <w:szCs w:val="26"/>
        </w:rPr>
        <w:t>4</w:t>
      </w:r>
      <w:r w:rsidR="0005204C" w:rsidRPr="00360E94">
        <w:rPr>
          <w:rFonts w:ascii="Times New Roman" w:hAnsi="Times New Roman" w:cs="Times New Roman"/>
          <w:sz w:val="26"/>
          <w:szCs w:val="26"/>
        </w:rPr>
        <w:t xml:space="preserve"> муниципальных целевых программ.</w:t>
      </w:r>
      <w:r w:rsidR="00375E1B" w:rsidRPr="00360E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Доля расходов  городского бюджета, формируемых на основе МЦП, составила 92,3%, что позволяет сделать вывод о практически полном переходе на «программный бюджет».</w:t>
      </w:r>
    </w:p>
    <w:p w:rsidR="0005054E" w:rsidRDefault="0005054E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2018 году на реализацию МЦП за счет всех источников финансирования исполнение расходных обязательств составило 177718,34 тыс. руб., в том числе за счет средств:</w:t>
      </w:r>
    </w:p>
    <w:p w:rsidR="0005054E" w:rsidRDefault="0005054E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 бюджета 13099,42 тыс. руб. – 100% к плану;</w:t>
      </w:r>
    </w:p>
    <w:p w:rsidR="0005054E" w:rsidRDefault="0005054E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республиканского бюджета 93348,74 тыс. руб., 99,98% к плану;</w:t>
      </w:r>
    </w:p>
    <w:p w:rsidR="0005054E" w:rsidRDefault="0005054E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районного бюджета 5029,73 тыс. руб., 100% к плану;</w:t>
      </w:r>
    </w:p>
    <w:p w:rsidR="0005054E" w:rsidRDefault="0005054E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городского бюджета 66240,45 тыс. руб., 93,9% к плану.</w:t>
      </w:r>
    </w:p>
    <w:p w:rsidR="00F075FD" w:rsidRDefault="00F075FD" w:rsidP="008756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целях оценки эффективности  реализации МЦП в 2018 году было установлено 77 целевых показателей, из которых в полном объеме достигнуты плановые значения 75 показателей (97,4%), 2 показателя (2,6%) не достигли плановых назначений. Средняя степень достижения составила 111,6%, что свидетельствует об удовлетворительном качестве планирования и достаточной результативности мероприятий МЦП.</w:t>
      </w:r>
    </w:p>
    <w:p w:rsidR="00182ECE" w:rsidRPr="00360E94" w:rsidRDefault="00182ECE" w:rsidP="002234BA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p w:rsidR="00D22207" w:rsidRPr="00360E94" w:rsidRDefault="0065701F" w:rsidP="002234B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D954E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A6346" w:rsidRPr="00360E94">
        <w:rPr>
          <w:rFonts w:ascii="Times New Roman" w:hAnsi="Times New Roman" w:cs="Times New Roman"/>
          <w:b/>
          <w:sz w:val="26"/>
          <w:szCs w:val="26"/>
        </w:rPr>
        <w:t>.</w:t>
      </w:r>
      <w:r w:rsidRPr="00360E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2207" w:rsidRPr="00360E94">
        <w:rPr>
          <w:rFonts w:ascii="Times New Roman" w:hAnsi="Times New Roman" w:cs="Times New Roman"/>
          <w:b/>
          <w:sz w:val="26"/>
          <w:szCs w:val="26"/>
        </w:rPr>
        <w:t>Информация о финансировании средств из резервного фонда Администрации МО «Город Гусиноозерск»</w:t>
      </w:r>
    </w:p>
    <w:p w:rsidR="004B1807" w:rsidRPr="00360E94" w:rsidRDefault="008E798E" w:rsidP="002234BA">
      <w:pPr>
        <w:tabs>
          <w:tab w:val="left" w:pos="0"/>
        </w:tabs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</w:t>
      </w:r>
      <w:r w:rsidR="00F607CD" w:rsidRPr="00360E94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депутатов муниципального образования городское поселение «Город Гусиноозерск» от </w:t>
      </w:r>
      <w:r w:rsidR="00014496">
        <w:rPr>
          <w:rFonts w:ascii="Times New Roman" w:hAnsi="Times New Roman" w:cs="Times New Roman"/>
          <w:sz w:val="26"/>
          <w:szCs w:val="26"/>
        </w:rPr>
        <w:t>21.12.201</w:t>
      </w:r>
      <w:r w:rsidR="00167B93">
        <w:rPr>
          <w:rFonts w:ascii="Times New Roman" w:hAnsi="Times New Roman" w:cs="Times New Roman"/>
          <w:sz w:val="26"/>
          <w:szCs w:val="26"/>
        </w:rPr>
        <w:t>7</w:t>
      </w:r>
      <w:r w:rsidR="00F607CD" w:rsidRPr="00360E94">
        <w:rPr>
          <w:rFonts w:ascii="Times New Roman" w:hAnsi="Times New Roman" w:cs="Times New Roman"/>
          <w:sz w:val="26"/>
          <w:szCs w:val="26"/>
        </w:rPr>
        <w:t xml:space="preserve"> г. №</w:t>
      </w:r>
      <w:r w:rsidR="00014496">
        <w:rPr>
          <w:rFonts w:ascii="Times New Roman" w:hAnsi="Times New Roman" w:cs="Times New Roman"/>
          <w:sz w:val="26"/>
          <w:szCs w:val="26"/>
        </w:rPr>
        <w:t>26</w:t>
      </w:r>
      <w:r w:rsidR="00167B93">
        <w:rPr>
          <w:rFonts w:ascii="Times New Roman" w:hAnsi="Times New Roman" w:cs="Times New Roman"/>
          <w:sz w:val="26"/>
          <w:szCs w:val="26"/>
        </w:rPr>
        <w:t>6</w:t>
      </w:r>
      <w:r w:rsidR="00F607CD" w:rsidRPr="00360E94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городское поселение «Город Гусиноозерск» на 201</w:t>
      </w:r>
      <w:r w:rsidR="00167B93">
        <w:rPr>
          <w:rFonts w:ascii="Times New Roman" w:hAnsi="Times New Roman" w:cs="Times New Roman"/>
          <w:sz w:val="26"/>
          <w:szCs w:val="26"/>
        </w:rPr>
        <w:t>8</w:t>
      </w:r>
      <w:r w:rsidR="00F607CD" w:rsidRPr="00360E94">
        <w:rPr>
          <w:rFonts w:ascii="Times New Roman" w:hAnsi="Times New Roman" w:cs="Times New Roman"/>
          <w:sz w:val="26"/>
          <w:szCs w:val="26"/>
        </w:rPr>
        <w:t xml:space="preserve"> год </w:t>
      </w:r>
      <w:r w:rsidR="009A1387">
        <w:rPr>
          <w:rFonts w:ascii="Times New Roman" w:hAnsi="Times New Roman" w:cs="Times New Roman"/>
          <w:sz w:val="26"/>
          <w:szCs w:val="26"/>
        </w:rPr>
        <w:t>и плановый период 201</w:t>
      </w:r>
      <w:r w:rsidR="00167B93">
        <w:rPr>
          <w:rFonts w:ascii="Times New Roman" w:hAnsi="Times New Roman" w:cs="Times New Roman"/>
          <w:sz w:val="26"/>
          <w:szCs w:val="26"/>
        </w:rPr>
        <w:t>9 -</w:t>
      </w:r>
      <w:r w:rsidR="009A1387">
        <w:rPr>
          <w:rFonts w:ascii="Times New Roman" w:hAnsi="Times New Roman" w:cs="Times New Roman"/>
          <w:sz w:val="26"/>
          <w:szCs w:val="26"/>
        </w:rPr>
        <w:t xml:space="preserve"> 20</w:t>
      </w:r>
      <w:r w:rsidR="00167B93">
        <w:rPr>
          <w:rFonts w:ascii="Times New Roman" w:hAnsi="Times New Roman" w:cs="Times New Roman"/>
          <w:sz w:val="26"/>
          <w:szCs w:val="26"/>
        </w:rPr>
        <w:t>20</w:t>
      </w:r>
      <w:r w:rsidR="009A1387">
        <w:rPr>
          <w:rFonts w:ascii="Times New Roman" w:hAnsi="Times New Roman" w:cs="Times New Roman"/>
          <w:sz w:val="26"/>
          <w:szCs w:val="26"/>
        </w:rPr>
        <w:t xml:space="preserve"> год</w:t>
      </w:r>
      <w:r w:rsidR="00167B93">
        <w:rPr>
          <w:rFonts w:ascii="Times New Roman" w:hAnsi="Times New Roman" w:cs="Times New Roman"/>
          <w:sz w:val="26"/>
          <w:szCs w:val="26"/>
        </w:rPr>
        <w:t>ы</w:t>
      </w:r>
      <w:r w:rsidR="009A1387">
        <w:rPr>
          <w:rFonts w:ascii="Times New Roman" w:hAnsi="Times New Roman" w:cs="Times New Roman"/>
          <w:sz w:val="26"/>
          <w:szCs w:val="26"/>
        </w:rPr>
        <w:t xml:space="preserve">» </w:t>
      </w:r>
      <w:r w:rsidR="00F607CD" w:rsidRPr="00360E94">
        <w:rPr>
          <w:rFonts w:ascii="Times New Roman" w:hAnsi="Times New Roman" w:cs="Times New Roman"/>
          <w:sz w:val="26"/>
          <w:szCs w:val="26"/>
        </w:rPr>
        <w:t>объем средств, предусмотренный в резервном фонде Администрации</w:t>
      </w:r>
      <w:proofErr w:type="gramStart"/>
      <w:r w:rsidR="00DB4B0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607CD" w:rsidRPr="00360E9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F607CD" w:rsidRPr="00360E9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607CD" w:rsidRPr="00360E94">
        <w:rPr>
          <w:rFonts w:ascii="Times New Roman" w:hAnsi="Times New Roman" w:cs="Times New Roman"/>
          <w:sz w:val="26"/>
          <w:szCs w:val="26"/>
        </w:rPr>
        <w:t xml:space="preserve">оставляет </w:t>
      </w:r>
      <w:r w:rsidR="00014496">
        <w:rPr>
          <w:rFonts w:ascii="Times New Roman" w:hAnsi="Times New Roman" w:cs="Times New Roman"/>
          <w:sz w:val="26"/>
          <w:szCs w:val="26"/>
        </w:rPr>
        <w:t>100</w:t>
      </w:r>
      <w:r w:rsidR="00F607CD" w:rsidRPr="00360E94">
        <w:rPr>
          <w:rFonts w:ascii="Times New Roman" w:hAnsi="Times New Roman" w:cs="Times New Roman"/>
          <w:sz w:val="26"/>
          <w:szCs w:val="26"/>
        </w:rPr>
        <w:t xml:space="preserve"> тыс. руб. Финансирование расходов из резервного фонда в соответствии с Рас</w:t>
      </w:r>
      <w:r w:rsidR="004B1807" w:rsidRPr="00360E94">
        <w:rPr>
          <w:rFonts w:ascii="Times New Roman" w:eastAsia="Calibri" w:hAnsi="Times New Roman" w:cs="Times New Roman"/>
          <w:sz w:val="26"/>
          <w:szCs w:val="26"/>
        </w:rPr>
        <w:t>поряжениями Администрации МО «Город Гусиноозерск» на оказание материальной помощи и оказани</w:t>
      </w:r>
      <w:r w:rsidR="00F607CD" w:rsidRPr="00360E94">
        <w:rPr>
          <w:rFonts w:ascii="Times New Roman" w:eastAsia="Calibri" w:hAnsi="Times New Roman" w:cs="Times New Roman"/>
          <w:sz w:val="26"/>
          <w:szCs w:val="26"/>
        </w:rPr>
        <w:t>е</w:t>
      </w:r>
      <w:r w:rsidR="004B1807" w:rsidRPr="00360E94">
        <w:rPr>
          <w:rFonts w:ascii="Times New Roman" w:eastAsia="Calibri" w:hAnsi="Times New Roman" w:cs="Times New Roman"/>
          <w:sz w:val="26"/>
          <w:szCs w:val="26"/>
        </w:rPr>
        <w:t xml:space="preserve"> финансовой поддержки </w:t>
      </w:r>
      <w:r w:rsidR="005F02D4">
        <w:rPr>
          <w:rFonts w:ascii="Times New Roman" w:eastAsia="Calibri" w:hAnsi="Times New Roman" w:cs="Times New Roman"/>
          <w:sz w:val="26"/>
          <w:szCs w:val="26"/>
        </w:rPr>
        <w:t xml:space="preserve">в течение 2018 года </w:t>
      </w:r>
      <w:r w:rsidR="004B1807" w:rsidRPr="00360E94">
        <w:rPr>
          <w:rFonts w:ascii="Times New Roman" w:eastAsia="Calibri" w:hAnsi="Times New Roman" w:cs="Times New Roman"/>
          <w:sz w:val="26"/>
          <w:szCs w:val="26"/>
        </w:rPr>
        <w:t xml:space="preserve">составило </w:t>
      </w:r>
      <w:r w:rsidR="00167B93">
        <w:rPr>
          <w:rFonts w:ascii="Times New Roman" w:eastAsia="Calibri" w:hAnsi="Times New Roman" w:cs="Times New Roman"/>
          <w:sz w:val="26"/>
          <w:szCs w:val="26"/>
        </w:rPr>
        <w:t>214,07</w:t>
      </w:r>
      <w:r w:rsidR="000144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1807" w:rsidRPr="00360E94">
        <w:rPr>
          <w:rFonts w:ascii="Times New Roman" w:eastAsia="Calibri" w:hAnsi="Times New Roman" w:cs="Times New Roman"/>
          <w:sz w:val="26"/>
          <w:szCs w:val="26"/>
        </w:rPr>
        <w:t>тыс. руб</w:t>
      </w:r>
      <w:r w:rsidR="00AC6656" w:rsidRPr="00360E9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B1807" w:rsidRPr="00360E94" w:rsidRDefault="004B1807" w:rsidP="002234BA">
      <w:pPr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В соответствии с «Положением о резервном фонде Администрации МО «Город Гусиноозерск» и </w:t>
      </w:r>
      <w:r w:rsidR="00DB4B0A">
        <w:rPr>
          <w:rFonts w:ascii="Times New Roman" w:eastAsia="Calibri" w:hAnsi="Times New Roman" w:cs="Times New Roman"/>
          <w:sz w:val="26"/>
          <w:szCs w:val="26"/>
        </w:rPr>
        <w:t>«П</w:t>
      </w:r>
      <w:r w:rsidRPr="00360E94">
        <w:rPr>
          <w:rFonts w:ascii="Times New Roman" w:eastAsia="Calibri" w:hAnsi="Times New Roman" w:cs="Times New Roman"/>
          <w:sz w:val="26"/>
          <w:szCs w:val="26"/>
        </w:rPr>
        <w:t>орядк</w:t>
      </w:r>
      <w:r w:rsidR="00DB4B0A">
        <w:rPr>
          <w:rFonts w:ascii="Times New Roman" w:eastAsia="Calibri" w:hAnsi="Times New Roman" w:cs="Times New Roman"/>
          <w:sz w:val="26"/>
          <w:szCs w:val="26"/>
        </w:rPr>
        <w:t>а</w:t>
      </w: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расходования средств из резервного фонда»</w:t>
      </w:r>
      <w:r w:rsidR="00AC6656" w:rsidRPr="00360E94">
        <w:rPr>
          <w:rFonts w:ascii="Times New Roman" w:eastAsia="Calibri" w:hAnsi="Times New Roman" w:cs="Times New Roman"/>
          <w:sz w:val="26"/>
          <w:szCs w:val="26"/>
        </w:rPr>
        <w:t>,</w:t>
      </w: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принятого Постановлением Главы Администрации МО «Город Гусиноозерск» №210 от 21.08.2012</w:t>
      </w:r>
      <w:r w:rsidR="00331EF0"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0E94">
        <w:rPr>
          <w:rFonts w:ascii="Times New Roman" w:eastAsia="Calibri" w:hAnsi="Times New Roman" w:cs="Times New Roman"/>
          <w:sz w:val="26"/>
          <w:szCs w:val="26"/>
        </w:rPr>
        <w:t>г.</w:t>
      </w:r>
      <w:r w:rsidR="001B4BE7" w:rsidRPr="00360E9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в 201</w:t>
      </w:r>
      <w:r w:rsidR="005F02D4">
        <w:rPr>
          <w:rFonts w:ascii="Times New Roman" w:eastAsia="Calibri" w:hAnsi="Times New Roman" w:cs="Times New Roman"/>
          <w:sz w:val="26"/>
          <w:szCs w:val="26"/>
        </w:rPr>
        <w:t>8</w:t>
      </w:r>
      <w:r w:rsidR="00331EF0"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0E94">
        <w:rPr>
          <w:rFonts w:ascii="Times New Roman" w:eastAsia="Calibri" w:hAnsi="Times New Roman" w:cs="Times New Roman"/>
          <w:sz w:val="26"/>
          <w:szCs w:val="26"/>
        </w:rPr>
        <w:t>г. была оказана финансовая помощь</w:t>
      </w:r>
      <w:r w:rsidR="00DB4B0A">
        <w:rPr>
          <w:rFonts w:ascii="Times New Roman" w:eastAsia="Calibri" w:hAnsi="Times New Roman" w:cs="Times New Roman"/>
          <w:sz w:val="26"/>
          <w:szCs w:val="26"/>
        </w:rPr>
        <w:t>:</w:t>
      </w:r>
      <w:r w:rsidR="00F607CD"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1387">
        <w:rPr>
          <w:rFonts w:ascii="Times New Roman" w:eastAsia="Calibri" w:hAnsi="Times New Roman" w:cs="Times New Roman"/>
          <w:sz w:val="26"/>
          <w:szCs w:val="26"/>
        </w:rPr>
        <w:t xml:space="preserve">3 </w:t>
      </w:r>
      <w:r w:rsidR="00F607CD" w:rsidRPr="00360E94">
        <w:rPr>
          <w:rFonts w:ascii="Times New Roman" w:eastAsia="Calibri" w:hAnsi="Times New Roman" w:cs="Times New Roman"/>
          <w:sz w:val="26"/>
          <w:szCs w:val="26"/>
        </w:rPr>
        <w:t xml:space="preserve">гражданам на сумму </w:t>
      </w:r>
      <w:r w:rsidR="00F21880">
        <w:rPr>
          <w:rFonts w:ascii="Times New Roman" w:eastAsia="Calibri" w:hAnsi="Times New Roman" w:cs="Times New Roman"/>
          <w:sz w:val="26"/>
          <w:szCs w:val="26"/>
        </w:rPr>
        <w:t>30</w:t>
      </w:r>
      <w:r w:rsidR="009A1387">
        <w:rPr>
          <w:rFonts w:ascii="Times New Roman" w:eastAsia="Calibri" w:hAnsi="Times New Roman" w:cs="Times New Roman"/>
          <w:sz w:val="26"/>
          <w:szCs w:val="26"/>
        </w:rPr>
        <w:t>,</w:t>
      </w:r>
      <w:r w:rsidR="00DB4B0A">
        <w:rPr>
          <w:rFonts w:ascii="Times New Roman" w:eastAsia="Calibri" w:hAnsi="Times New Roman" w:cs="Times New Roman"/>
          <w:sz w:val="26"/>
          <w:szCs w:val="26"/>
        </w:rPr>
        <w:t xml:space="preserve">0 тыс. руб.; </w:t>
      </w:r>
      <w:r w:rsidR="00F607CD"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1880">
        <w:rPr>
          <w:rFonts w:ascii="Times New Roman" w:eastAsia="Calibri" w:hAnsi="Times New Roman" w:cs="Times New Roman"/>
          <w:sz w:val="26"/>
          <w:szCs w:val="26"/>
        </w:rPr>
        <w:t>184,07</w:t>
      </w:r>
      <w:r w:rsidR="00F607CD" w:rsidRPr="00360E94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="009A1387">
        <w:rPr>
          <w:rFonts w:ascii="Times New Roman" w:eastAsia="Calibri" w:hAnsi="Times New Roman" w:cs="Times New Roman"/>
          <w:sz w:val="26"/>
          <w:szCs w:val="26"/>
        </w:rPr>
        <w:t xml:space="preserve">направлены на оказание финансовой помощи  </w:t>
      </w:r>
      <w:r w:rsidR="0001191D">
        <w:rPr>
          <w:rFonts w:ascii="Times New Roman" w:eastAsia="Calibri" w:hAnsi="Times New Roman" w:cs="Times New Roman"/>
          <w:sz w:val="26"/>
          <w:szCs w:val="26"/>
        </w:rPr>
        <w:t>школам,</w:t>
      </w:r>
      <w:r w:rsidR="00F21880">
        <w:rPr>
          <w:rFonts w:ascii="Times New Roman" w:eastAsia="Calibri" w:hAnsi="Times New Roman" w:cs="Times New Roman"/>
          <w:sz w:val="26"/>
          <w:szCs w:val="26"/>
        </w:rPr>
        <w:t xml:space="preserve"> театру «Родничок», творческим коллективам, </w:t>
      </w:r>
      <w:r w:rsidR="0001191D">
        <w:rPr>
          <w:rFonts w:ascii="Times New Roman" w:eastAsia="Calibri" w:hAnsi="Times New Roman" w:cs="Times New Roman"/>
          <w:sz w:val="26"/>
          <w:szCs w:val="26"/>
        </w:rPr>
        <w:t xml:space="preserve"> ТОС</w:t>
      </w:r>
      <w:r w:rsidR="00D075EE">
        <w:rPr>
          <w:rFonts w:ascii="Times New Roman" w:eastAsia="Calibri" w:hAnsi="Times New Roman" w:cs="Times New Roman"/>
          <w:sz w:val="26"/>
          <w:szCs w:val="26"/>
        </w:rPr>
        <w:t xml:space="preserve"> и другим общественным</w:t>
      </w:r>
      <w:proofErr w:type="gramEnd"/>
      <w:r w:rsidR="00D075EE">
        <w:rPr>
          <w:rFonts w:ascii="Times New Roman" w:eastAsia="Calibri" w:hAnsi="Times New Roman" w:cs="Times New Roman"/>
          <w:sz w:val="26"/>
          <w:szCs w:val="26"/>
        </w:rPr>
        <w:t xml:space="preserve"> организациям.</w:t>
      </w:r>
      <w:r w:rsidR="0001191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35C2B" w:rsidRPr="00360E94" w:rsidRDefault="00486CE7" w:rsidP="002234BA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360E94">
        <w:rPr>
          <w:b/>
          <w:bCs/>
          <w:sz w:val="26"/>
          <w:szCs w:val="26"/>
        </w:rPr>
        <w:lastRenderedPageBreak/>
        <w:t>VI</w:t>
      </w:r>
      <w:r w:rsidR="00D954E2">
        <w:rPr>
          <w:b/>
          <w:bCs/>
          <w:sz w:val="26"/>
          <w:szCs w:val="26"/>
          <w:lang w:val="en-US"/>
        </w:rPr>
        <w:t>I</w:t>
      </w:r>
      <w:r w:rsidRPr="00360E94">
        <w:rPr>
          <w:b/>
          <w:bCs/>
          <w:sz w:val="26"/>
          <w:szCs w:val="26"/>
        </w:rPr>
        <w:t xml:space="preserve">. </w:t>
      </w:r>
      <w:r w:rsidR="00635C2B" w:rsidRPr="00360E94">
        <w:rPr>
          <w:b/>
          <w:bCs/>
          <w:sz w:val="26"/>
          <w:szCs w:val="26"/>
        </w:rPr>
        <w:t xml:space="preserve">Анализ долговой политики </w:t>
      </w:r>
      <w:r w:rsidR="00AA0439" w:rsidRPr="00360E94">
        <w:rPr>
          <w:b/>
          <w:bCs/>
          <w:sz w:val="26"/>
          <w:szCs w:val="26"/>
        </w:rPr>
        <w:t>за 201</w:t>
      </w:r>
      <w:r w:rsidR="00F21880">
        <w:rPr>
          <w:b/>
          <w:bCs/>
          <w:sz w:val="26"/>
          <w:szCs w:val="26"/>
        </w:rPr>
        <w:t>8</w:t>
      </w:r>
      <w:r w:rsidR="00AA0439" w:rsidRPr="00360E94">
        <w:rPr>
          <w:b/>
          <w:bCs/>
          <w:sz w:val="26"/>
          <w:szCs w:val="26"/>
        </w:rPr>
        <w:t xml:space="preserve"> год</w:t>
      </w:r>
    </w:p>
    <w:p w:rsidR="00B224EF" w:rsidRPr="00360E94" w:rsidRDefault="00B224EF" w:rsidP="002234BA">
      <w:pPr>
        <w:pStyle w:val="Default"/>
        <w:spacing w:line="276" w:lineRule="auto"/>
        <w:jc w:val="center"/>
        <w:rPr>
          <w:sz w:val="26"/>
          <w:szCs w:val="26"/>
        </w:rPr>
      </w:pPr>
    </w:p>
    <w:p w:rsidR="00635C2B" w:rsidRPr="00360E94" w:rsidRDefault="008B06D8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</w:t>
      </w:r>
      <w:r w:rsidR="002A6346" w:rsidRPr="00360E94">
        <w:rPr>
          <w:sz w:val="26"/>
          <w:szCs w:val="26"/>
        </w:rPr>
        <w:t xml:space="preserve">         </w:t>
      </w:r>
      <w:r w:rsidR="00130E05" w:rsidRPr="00360E94">
        <w:rPr>
          <w:sz w:val="26"/>
          <w:szCs w:val="26"/>
        </w:rPr>
        <w:t xml:space="preserve">   </w:t>
      </w:r>
      <w:r w:rsidR="00635C2B" w:rsidRPr="00360E94">
        <w:rPr>
          <w:sz w:val="26"/>
          <w:szCs w:val="26"/>
        </w:rPr>
        <w:t xml:space="preserve">Структура долговых обязательств </w:t>
      </w:r>
      <w:r w:rsidR="00A4508C" w:rsidRPr="00360E94">
        <w:rPr>
          <w:sz w:val="26"/>
          <w:szCs w:val="26"/>
        </w:rPr>
        <w:t xml:space="preserve"> МО ГП «Город Гусиноозерск»</w:t>
      </w:r>
      <w:r w:rsidR="00635C2B" w:rsidRPr="00360E94">
        <w:rPr>
          <w:sz w:val="26"/>
          <w:szCs w:val="26"/>
        </w:rPr>
        <w:t xml:space="preserve"> соответствуют структуре, предусмотренной статьей 99 БК РФ. </w:t>
      </w:r>
    </w:p>
    <w:p w:rsidR="006C0B72" w:rsidRPr="00360E94" w:rsidRDefault="008E798E" w:rsidP="00D049BC">
      <w:pPr>
        <w:pStyle w:val="Default"/>
        <w:spacing w:line="276" w:lineRule="auto"/>
        <w:jc w:val="both"/>
        <w:rPr>
          <w:rFonts w:eastAsia="Calibri"/>
          <w:sz w:val="26"/>
          <w:szCs w:val="26"/>
        </w:rPr>
      </w:pPr>
      <w:r w:rsidRPr="00360E94">
        <w:rPr>
          <w:sz w:val="26"/>
          <w:szCs w:val="26"/>
        </w:rPr>
        <w:t xml:space="preserve">   </w:t>
      </w:r>
      <w:r w:rsidR="002A6346" w:rsidRPr="00360E94">
        <w:rPr>
          <w:sz w:val="26"/>
          <w:szCs w:val="26"/>
        </w:rPr>
        <w:t xml:space="preserve">    </w:t>
      </w:r>
      <w:r w:rsidR="00130E05" w:rsidRPr="00360E94">
        <w:rPr>
          <w:sz w:val="26"/>
          <w:szCs w:val="26"/>
        </w:rPr>
        <w:t xml:space="preserve">    </w:t>
      </w:r>
      <w:r w:rsidRPr="00360E94">
        <w:rPr>
          <w:sz w:val="26"/>
          <w:szCs w:val="26"/>
        </w:rPr>
        <w:t xml:space="preserve">   </w:t>
      </w:r>
      <w:r w:rsidR="002A6346" w:rsidRPr="00360E94">
        <w:rPr>
          <w:rFonts w:eastAsia="Calibri"/>
          <w:sz w:val="26"/>
          <w:szCs w:val="26"/>
        </w:rPr>
        <w:t>Объем муниципального долга МО ГП «Город Гусиноозерск» по состоянию на 01.01.201</w:t>
      </w:r>
      <w:r w:rsidR="00F21880">
        <w:rPr>
          <w:rFonts w:eastAsia="Calibri"/>
          <w:sz w:val="26"/>
          <w:szCs w:val="26"/>
        </w:rPr>
        <w:t>9</w:t>
      </w:r>
      <w:r w:rsidR="002A6346" w:rsidRPr="00360E94">
        <w:rPr>
          <w:rFonts w:eastAsia="Calibri"/>
          <w:sz w:val="26"/>
          <w:szCs w:val="26"/>
        </w:rPr>
        <w:t xml:space="preserve"> года составил </w:t>
      </w:r>
      <w:r w:rsidR="00A50F71" w:rsidRPr="00360E94">
        <w:rPr>
          <w:rFonts w:eastAsia="Calibri"/>
          <w:sz w:val="26"/>
          <w:szCs w:val="26"/>
        </w:rPr>
        <w:t>0,00</w:t>
      </w:r>
      <w:r w:rsidR="002A6346" w:rsidRPr="00360E94">
        <w:rPr>
          <w:rFonts w:eastAsia="Calibri"/>
          <w:sz w:val="26"/>
          <w:szCs w:val="26"/>
        </w:rPr>
        <w:t xml:space="preserve"> руб</w:t>
      </w:r>
      <w:r w:rsidR="00AC6656" w:rsidRPr="00360E94">
        <w:rPr>
          <w:rFonts w:eastAsia="Calibri"/>
          <w:sz w:val="26"/>
          <w:szCs w:val="26"/>
        </w:rPr>
        <w:t>.</w:t>
      </w:r>
      <w:r w:rsidR="002A6346" w:rsidRPr="00360E94">
        <w:rPr>
          <w:rFonts w:eastAsia="Calibri"/>
          <w:sz w:val="26"/>
          <w:szCs w:val="26"/>
        </w:rPr>
        <w:t xml:space="preserve"> </w:t>
      </w:r>
    </w:p>
    <w:p w:rsidR="002A6346" w:rsidRPr="00360E94" w:rsidRDefault="002A6346" w:rsidP="002234BA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eastAsia="Calibri" w:hAnsi="Times New Roman" w:cs="Times New Roman"/>
          <w:sz w:val="26"/>
          <w:szCs w:val="26"/>
        </w:rPr>
        <w:t>Задолженность местного бюджета перед кредитными организациями на 01.01.201</w:t>
      </w:r>
      <w:r w:rsidR="00F21880">
        <w:rPr>
          <w:rFonts w:ascii="Times New Roman" w:eastAsia="Calibri" w:hAnsi="Times New Roman" w:cs="Times New Roman"/>
          <w:sz w:val="26"/>
          <w:szCs w:val="26"/>
        </w:rPr>
        <w:t>9</w:t>
      </w: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6C0B72" w:rsidRPr="00360E94">
        <w:rPr>
          <w:rFonts w:ascii="Times New Roman" w:eastAsia="Calibri" w:hAnsi="Times New Roman" w:cs="Times New Roman"/>
          <w:sz w:val="26"/>
          <w:szCs w:val="26"/>
        </w:rPr>
        <w:t>отсутствует.</w:t>
      </w:r>
    </w:p>
    <w:p w:rsidR="00466CF5" w:rsidRPr="00360E94" w:rsidRDefault="008E798E" w:rsidP="001B4BE7">
      <w:pPr>
        <w:pStyle w:val="Default"/>
        <w:spacing w:line="276" w:lineRule="auto"/>
        <w:jc w:val="both"/>
        <w:rPr>
          <w:rFonts w:eastAsia="Calibri"/>
          <w:sz w:val="26"/>
          <w:szCs w:val="26"/>
        </w:rPr>
      </w:pPr>
      <w:r w:rsidRPr="00360E94">
        <w:rPr>
          <w:sz w:val="26"/>
          <w:szCs w:val="26"/>
        </w:rPr>
        <w:t xml:space="preserve"> </w:t>
      </w:r>
      <w:r w:rsidR="00466CF5" w:rsidRPr="00360E94">
        <w:rPr>
          <w:sz w:val="26"/>
          <w:szCs w:val="26"/>
        </w:rPr>
        <w:t xml:space="preserve">     </w:t>
      </w:r>
      <w:r w:rsidR="00466CF5" w:rsidRPr="00360E94">
        <w:rPr>
          <w:rFonts w:eastAsia="Calibri"/>
          <w:sz w:val="26"/>
          <w:szCs w:val="26"/>
        </w:rPr>
        <w:t>Долговые обязательства по муниципальным гарантиям на 01.01.201</w:t>
      </w:r>
      <w:r w:rsidR="00F21880">
        <w:rPr>
          <w:rFonts w:eastAsia="Calibri"/>
          <w:sz w:val="26"/>
          <w:szCs w:val="26"/>
        </w:rPr>
        <w:t>9</w:t>
      </w:r>
      <w:r w:rsidR="00466CF5" w:rsidRPr="00360E94">
        <w:rPr>
          <w:rFonts w:eastAsia="Calibri"/>
          <w:sz w:val="26"/>
          <w:szCs w:val="26"/>
        </w:rPr>
        <w:t xml:space="preserve"> года отсутствуют. </w:t>
      </w:r>
    </w:p>
    <w:p w:rsidR="00B224EF" w:rsidRPr="00360E94" w:rsidRDefault="00B224EF" w:rsidP="002234BA">
      <w:pPr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06EC8" w:rsidRPr="00360E94" w:rsidRDefault="00F075FD" w:rsidP="008C5ED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D954E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C6DB9" w:rsidRPr="00360E94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65701F" w:rsidRPr="00360E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6EC8" w:rsidRPr="00360E94">
        <w:rPr>
          <w:rFonts w:ascii="Times New Roman" w:hAnsi="Times New Roman" w:cs="Times New Roman"/>
          <w:b/>
          <w:sz w:val="26"/>
          <w:szCs w:val="26"/>
        </w:rPr>
        <w:t xml:space="preserve">Информация по </w:t>
      </w:r>
      <w:r w:rsidR="004A2594" w:rsidRPr="00360E94">
        <w:rPr>
          <w:rFonts w:ascii="Times New Roman" w:hAnsi="Times New Roman" w:cs="Times New Roman"/>
          <w:b/>
          <w:sz w:val="26"/>
          <w:szCs w:val="26"/>
        </w:rPr>
        <w:t xml:space="preserve">дебиторской и </w:t>
      </w:r>
      <w:r w:rsidR="00F06EC8" w:rsidRPr="00360E94">
        <w:rPr>
          <w:rFonts w:ascii="Times New Roman" w:hAnsi="Times New Roman" w:cs="Times New Roman"/>
          <w:b/>
          <w:sz w:val="26"/>
          <w:szCs w:val="26"/>
        </w:rPr>
        <w:t>кредиторской задолженности по главным распорядителям</w:t>
      </w:r>
      <w:r w:rsidR="00D15448">
        <w:rPr>
          <w:rFonts w:ascii="Times New Roman" w:hAnsi="Times New Roman" w:cs="Times New Roman"/>
          <w:b/>
          <w:sz w:val="26"/>
          <w:szCs w:val="26"/>
        </w:rPr>
        <w:t>.</w:t>
      </w:r>
    </w:p>
    <w:p w:rsidR="004B1807" w:rsidRPr="00360E94" w:rsidRDefault="004B1807" w:rsidP="002234BA">
      <w:pPr>
        <w:tabs>
          <w:tab w:val="left" w:pos="990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60E94">
        <w:rPr>
          <w:rFonts w:ascii="Times New Roman" w:eastAsia="Calibri" w:hAnsi="Times New Roman" w:cs="Times New Roman"/>
          <w:b/>
          <w:sz w:val="26"/>
          <w:szCs w:val="26"/>
        </w:rPr>
        <w:t>Общая сумма дебиторской задолженности по бюджетной деятельности на 01.01.201</w:t>
      </w:r>
      <w:r w:rsidR="00812559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CC0CD4"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г. составляет </w:t>
      </w:r>
      <w:r w:rsidR="00812559">
        <w:rPr>
          <w:rFonts w:ascii="Times New Roman" w:eastAsia="Calibri" w:hAnsi="Times New Roman" w:cs="Times New Roman"/>
          <w:b/>
          <w:sz w:val="26"/>
          <w:szCs w:val="26"/>
        </w:rPr>
        <w:t>1006,07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</w:t>
      </w:r>
      <w:r w:rsidR="00FC2D33" w:rsidRPr="00360E94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>, из них:</w:t>
      </w:r>
    </w:p>
    <w:p w:rsidR="00CC0CD4" w:rsidRPr="00360E94" w:rsidRDefault="00CC0CD4" w:rsidP="00812559">
      <w:pPr>
        <w:pStyle w:val="a5"/>
        <w:numPr>
          <w:ilvl w:val="0"/>
          <w:numId w:val="13"/>
        </w:numPr>
        <w:tabs>
          <w:tab w:val="left" w:pos="990"/>
        </w:tabs>
        <w:ind w:hanging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Расчеты по доходам – </w:t>
      </w:r>
      <w:r w:rsidR="00812559">
        <w:rPr>
          <w:rFonts w:ascii="Times New Roman" w:eastAsia="Calibri" w:hAnsi="Times New Roman" w:cs="Times New Roman"/>
          <w:b/>
          <w:sz w:val="26"/>
          <w:szCs w:val="26"/>
        </w:rPr>
        <w:t>998,8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руб.</w:t>
      </w:r>
      <w:r w:rsidR="00EB2F89" w:rsidRPr="00360E94">
        <w:rPr>
          <w:rFonts w:ascii="Times New Roman" w:eastAsia="Calibri" w:hAnsi="Times New Roman" w:cs="Times New Roman"/>
          <w:b/>
          <w:sz w:val="26"/>
          <w:szCs w:val="26"/>
        </w:rPr>
        <w:t>, в том числе</w:t>
      </w:r>
      <w:proofErr w:type="gramStart"/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:</w:t>
      </w:r>
      <w:proofErr w:type="gramEnd"/>
    </w:p>
    <w:p w:rsidR="00CC0CD4" w:rsidRPr="00360E94" w:rsidRDefault="00CC0CD4" w:rsidP="00812559">
      <w:pPr>
        <w:pStyle w:val="a5"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60E94">
        <w:rPr>
          <w:rFonts w:ascii="Times New Roman" w:eastAsia="Calibri" w:hAnsi="Times New Roman" w:cs="Times New Roman"/>
          <w:sz w:val="26"/>
          <w:szCs w:val="26"/>
        </w:rPr>
        <w:t>МКУ «Управление по имуществу, землепользованию, архитектуре и градостроительству»</w:t>
      </w:r>
      <w:r w:rsidR="00C35224" w:rsidRPr="00360E94">
        <w:rPr>
          <w:rFonts w:ascii="Times New Roman" w:eastAsia="Calibri" w:hAnsi="Times New Roman" w:cs="Times New Roman"/>
          <w:sz w:val="26"/>
          <w:szCs w:val="26"/>
        </w:rPr>
        <w:t xml:space="preserve"> - задолженность за аренду земельных участков,  собственность на которые не разграничена.</w:t>
      </w:r>
    </w:p>
    <w:p w:rsidR="00C35224" w:rsidRPr="00360E94" w:rsidRDefault="00C35224" w:rsidP="00812559">
      <w:pPr>
        <w:pStyle w:val="a5"/>
        <w:numPr>
          <w:ilvl w:val="0"/>
          <w:numId w:val="13"/>
        </w:numPr>
        <w:tabs>
          <w:tab w:val="left" w:pos="990"/>
        </w:tabs>
        <w:ind w:hanging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Расчеты по выданным авансам – </w:t>
      </w:r>
      <w:r w:rsidR="00CD4B2C">
        <w:rPr>
          <w:rFonts w:ascii="Times New Roman" w:eastAsia="Calibri" w:hAnsi="Times New Roman" w:cs="Times New Roman"/>
          <w:b/>
          <w:sz w:val="26"/>
          <w:szCs w:val="26"/>
        </w:rPr>
        <w:t>6,83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руб., в том числе:</w:t>
      </w:r>
    </w:p>
    <w:p w:rsidR="00EB2F89" w:rsidRPr="00360E94" w:rsidRDefault="004B1807" w:rsidP="00812559">
      <w:pPr>
        <w:pStyle w:val="a5"/>
        <w:numPr>
          <w:ilvl w:val="1"/>
          <w:numId w:val="13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Расчеты </w:t>
      </w:r>
      <w:r w:rsidR="00CD4B2C">
        <w:rPr>
          <w:rFonts w:ascii="Times New Roman" w:eastAsia="Calibri" w:hAnsi="Times New Roman" w:cs="Times New Roman"/>
          <w:sz w:val="26"/>
          <w:szCs w:val="26"/>
        </w:rPr>
        <w:t>по авансам по приобретенным материальным запасам</w:t>
      </w:r>
      <w:r w:rsidR="00C35224" w:rsidRPr="00360E94">
        <w:rPr>
          <w:rFonts w:ascii="Times New Roman" w:eastAsia="Calibri" w:hAnsi="Times New Roman" w:cs="Times New Roman"/>
          <w:sz w:val="26"/>
          <w:szCs w:val="26"/>
        </w:rPr>
        <w:t>:</w:t>
      </w:r>
      <w:r w:rsidR="00685555"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85555" w:rsidRPr="00360E94" w:rsidRDefault="00CD4B2C" w:rsidP="00812559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ООО «РН Карт Бурятия» - </w:t>
      </w:r>
      <w:r w:rsidR="00267AB8">
        <w:rPr>
          <w:rFonts w:ascii="Times New Roman" w:eastAsia="Calibri" w:hAnsi="Times New Roman" w:cs="Times New Roman"/>
          <w:sz w:val="26"/>
          <w:szCs w:val="26"/>
        </w:rPr>
        <w:t>6,83 тыс. руб. (</w:t>
      </w:r>
      <w:r>
        <w:rPr>
          <w:rFonts w:ascii="Times New Roman" w:eastAsia="Calibri" w:hAnsi="Times New Roman" w:cs="Times New Roman"/>
          <w:sz w:val="26"/>
          <w:szCs w:val="26"/>
        </w:rPr>
        <w:t>резервная карта ГСМ</w:t>
      </w:r>
      <w:r w:rsidR="00267AB8">
        <w:rPr>
          <w:rFonts w:ascii="Times New Roman" w:eastAsia="Calibri" w:hAnsi="Times New Roman" w:cs="Times New Roman"/>
          <w:sz w:val="26"/>
          <w:szCs w:val="26"/>
        </w:rPr>
        <w:t>)</w:t>
      </w:r>
    </w:p>
    <w:p w:rsidR="00CD4B2C" w:rsidRDefault="00685555" w:rsidP="00812559">
      <w:pPr>
        <w:pStyle w:val="a5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:rsidR="00812559" w:rsidRPr="00267AB8" w:rsidRDefault="00061BFF" w:rsidP="00267AB8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eastAsia="Calibri"/>
          <w:sz w:val="26"/>
          <w:szCs w:val="26"/>
        </w:rPr>
      </w:pPr>
      <w:r w:rsidRPr="00267AB8">
        <w:rPr>
          <w:rFonts w:ascii="Times New Roman" w:eastAsia="Calibri" w:hAnsi="Times New Roman" w:cs="Times New Roman"/>
          <w:b/>
          <w:sz w:val="26"/>
          <w:szCs w:val="26"/>
        </w:rPr>
        <w:t xml:space="preserve">Расчеты по платежам в бюджет – </w:t>
      </w:r>
      <w:r w:rsidR="00CD4B2C" w:rsidRPr="00267AB8">
        <w:rPr>
          <w:rFonts w:ascii="Times New Roman" w:eastAsia="Calibri" w:hAnsi="Times New Roman" w:cs="Times New Roman"/>
          <w:b/>
          <w:sz w:val="26"/>
          <w:szCs w:val="26"/>
        </w:rPr>
        <w:t>0,43</w:t>
      </w:r>
      <w:r w:rsidR="00812559" w:rsidRPr="00267AB8">
        <w:rPr>
          <w:rFonts w:ascii="Times New Roman" w:eastAsia="Calibri" w:hAnsi="Times New Roman" w:cs="Times New Roman"/>
          <w:b/>
          <w:sz w:val="26"/>
          <w:szCs w:val="26"/>
        </w:rPr>
        <w:t>354</w:t>
      </w:r>
      <w:r w:rsidRPr="00267AB8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руб. </w:t>
      </w:r>
      <w:proofErr w:type="gramStart"/>
      <w:r w:rsidRPr="00267AB8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267AB8">
        <w:rPr>
          <w:rFonts w:ascii="Times New Roman" w:eastAsia="Calibri" w:hAnsi="Times New Roman" w:cs="Times New Roman"/>
          <w:sz w:val="26"/>
          <w:szCs w:val="26"/>
        </w:rPr>
        <w:t xml:space="preserve">КЭК </w:t>
      </w:r>
      <w:r w:rsidR="00EB2F89" w:rsidRPr="00267AB8">
        <w:rPr>
          <w:rFonts w:ascii="Times New Roman" w:eastAsia="Calibri" w:hAnsi="Times New Roman" w:cs="Times New Roman"/>
          <w:sz w:val="26"/>
          <w:szCs w:val="26"/>
        </w:rPr>
        <w:t>213)</w:t>
      </w:r>
      <w:r w:rsidR="002E4D87">
        <w:rPr>
          <w:rFonts w:ascii="Times New Roman" w:eastAsia="Calibri" w:hAnsi="Times New Roman" w:cs="Times New Roman"/>
          <w:sz w:val="26"/>
          <w:szCs w:val="26"/>
        </w:rPr>
        <w:t xml:space="preserve"> – Администрация МО «Город Гусиноозерск»:</w:t>
      </w:r>
      <w:r w:rsidR="00876471" w:rsidRPr="00267AB8">
        <w:rPr>
          <w:rFonts w:eastAsia="Calibri"/>
          <w:sz w:val="26"/>
          <w:szCs w:val="26"/>
        </w:rPr>
        <w:t xml:space="preserve"> </w:t>
      </w:r>
    </w:p>
    <w:p w:rsidR="00876471" w:rsidRPr="002E4D87" w:rsidRDefault="00876471" w:rsidP="00A65C6B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12559">
        <w:rPr>
          <w:rFonts w:ascii="Times New Roman" w:eastAsia="Calibri" w:hAnsi="Times New Roman" w:cs="Times New Roman"/>
          <w:sz w:val="26"/>
          <w:szCs w:val="26"/>
        </w:rPr>
        <w:t>страховые взносы в ФСС</w:t>
      </w:r>
      <w:r w:rsidR="00411C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2559">
        <w:rPr>
          <w:rFonts w:ascii="Times New Roman" w:eastAsia="Calibri" w:hAnsi="Times New Roman" w:cs="Times New Roman"/>
          <w:sz w:val="26"/>
          <w:szCs w:val="26"/>
        </w:rPr>
        <w:t>(расчеты по страховым взносам на обязательное социальное страхование на случай временной нетрудоспособности</w:t>
      </w:r>
      <w:r w:rsidR="002E4D87">
        <w:rPr>
          <w:rFonts w:ascii="Times New Roman" w:eastAsia="Calibri" w:hAnsi="Times New Roman" w:cs="Times New Roman"/>
          <w:sz w:val="26"/>
          <w:szCs w:val="26"/>
        </w:rPr>
        <w:t>) – 0,43346 тыс. руб.  – переплата по страховым взносам, подлежащая возмещению из Фонда социального страхования.</w:t>
      </w:r>
      <w:r w:rsidRPr="0081255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E4D87" w:rsidRPr="002E4D87" w:rsidRDefault="002E4D87" w:rsidP="00A65C6B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Страховые взносы в ФФОМС – 0,00003 тыс. руб.</w:t>
      </w:r>
    </w:p>
    <w:p w:rsidR="002E4D87" w:rsidRPr="002E4D87" w:rsidRDefault="002E4D87" w:rsidP="00A65C6B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Страховые взносы в ПФР – 0,0003 тыс. руб.</w:t>
      </w:r>
    </w:p>
    <w:p w:rsidR="002E4D87" w:rsidRDefault="002E4D87" w:rsidP="002E4D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МКУ «Управление по имуществу, землепользованию, архитектуре и градостроительству»:</w:t>
      </w:r>
    </w:p>
    <w:p w:rsidR="002E4D87" w:rsidRPr="002E4D87" w:rsidRDefault="002E4D87" w:rsidP="002E4D87">
      <w:pPr>
        <w:pStyle w:val="a5"/>
        <w:numPr>
          <w:ilvl w:val="0"/>
          <w:numId w:val="2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4D87">
        <w:rPr>
          <w:rFonts w:ascii="Times New Roman" w:eastAsia="Calibri" w:hAnsi="Times New Roman" w:cs="Times New Roman"/>
          <w:sz w:val="26"/>
          <w:szCs w:val="26"/>
        </w:rPr>
        <w:t xml:space="preserve">Страховые </w:t>
      </w:r>
      <w:r>
        <w:rPr>
          <w:rFonts w:ascii="Times New Roman" w:eastAsia="Calibri" w:hAnsi="Times New Roman" w:cs="Times New Roman"/>
          <w:sz w:val="26"/>
          <w:szCs w:val="26"/>
        </w:rPr>
        <w:t>взносы в ПФР – 0,00002 тыс. руб.</w:t>
      </w:r>
    </w:p>
    <w:p w:rsidR="00A65C6B" w:rsidRDefault="00A65C6B" w:rsidP="00A65C6B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B1807" w:rsidRPr="00A65C6B" w:rsidRDefault="002E4D87" w:rsidP="002E4D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CD4B2C" w:rsidRPr="00A65C6B">
        <w:rPr>
          <w:rFonts w:ascii="Times New Roman" w:eastAsia="Calibri" w:hAnsi="Times New Roman" w:cs="Times New Roman"/>
          <w:b/>
          <w:sz w:val="26"/>
          <w:szCs w:val="26"/>
        </w:rPr>
        <w:t>Общая сумма к</w:t>
      </w:r>
      <w:r w:rsidR="004B1807" w:rsidRPr="00A65C6B">
        <w:rPr>
          <w:rFonts w:ascii="Times New Roman" w:eastAsia="Calibri" w:hAnsi="Times New Roman" w:cs="Times New Roman"/>
          <w:b/>
          <w:sz w:val="26"/>
          <w:szCs w:val="26"/>
        </w:rPr>
        <w:t>редиторск</w:t>
      </w:r>
      <w:r w:rsidR="00CD4B2C" w:rsidRPr="00A65C6B">
        <w:rPr>
          <w:rFonts w:ascii="Times New Roman" w:eastAsia="Calibri" w:hAnsi="Times New Roman" w:cs="Times New Roman"/>
          <w:b/>
          <w:sz w:val="26"/>
          <w:szCs w:val="26"/>
        </w:rPr>
        <w:t>ой</w:t>
      </w:r>
      <w:r w:rsidR="004B1807" w:rsidRPr="00A65C6B">
        <w:rPr>
          <w:rFonts w:ascii="Times New Roman" w:eastAsia="Calibri" w:hAnsi="Times New Roman" w:cs="Times New Roman"/>
          <w:b/>
          <w:sz w:val="26"/>
          <w:szCs w:val="26"/>
        </w:rPr>
        <w:t xml:space="preserve"> задолженност</w:t>
      </w:r>
      <w:r w:rsidR="00CD4B2C" w:rsidRPr="00A65C6B">
        <w:rPr>
          <w:rFonts w:ascii="Times New Roman" w:eastAsia="Calibri" w:hAnsi="Times New Roman" w:cs="Times New Roman"/>
          <w:b/>
          <w:sz w:val="26"/>
          <w:szCs w:val="26"/>
        </w:rPr>
        <w:t>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по бюджетной деятельности на </w:t>
      </w:r>
      <w:r w:rsidR="004B1807" w:rsidRPr="00A65C6B">
        <w:rPr>
          <w:rFonts w:ascii="Times New Roman" w:eastAsia="Calibri" w:hAnsi="Times New Roman" w:cs="Times New Roman"/>
          <w:b/>
          <w:sz w:val="26"/>
          <w:szCs w:val="26"/>
        </w:rPr>
        <w:t>01.01.201</w:t>
      </w:r>
      <w:r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6E69FC" w:rsidRPr="00A65C6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B1807" w:rsidRPr="00A65C6B">
        <w:rPr>
          <w:rFonts w:ascii="Times New Roman" w:eastAsia="Calibri" w:hAnsi="Times New Roman" w:cs="Times New Roman"/>
          <w:b/>
          <w:sz w:val="26"/>
          <w:szCs w:val="26"/>
        </w:rPr>
        <w:t xml:space="preserve">г. </w:t>
      </w:r>
      <w:r w:rsidR="00876471" w:rsidRPr="00A65C6B">
        <w:rPr>
          <w:rFonts w:ascii="Times New Roman" w:eastAsia="Calibri" w:hAnsi="Times New Roman" w:cs="Times New Roman"/>
          <w:b/>
          <w:sz w:val="26"/>
          <w:szCs w:val="26"/>
        </w:rPr>
        <w:t xml:space="preserve">составляет </w:t>
      </w:r>
      <w:r>
        <w:rPr>
          <w:rFonts w:ascii="Times New Roman" w:eastAsia="Calibri" w:hAnsi="Times New Roman" w:cs="Times New Roman"/>
          <w:b/>
          <w:sz w:val="26"/>
          <w:szCs w:val="26"/>
        </w:rPr>
        <w:t>15,07120</w:t>
      </w:r>
      <w:r w:rsidR="00876471" w:rsidRPr="00A65C6B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руб.:</w:t>
      </w:r>
    </w:p>
    <w:p w:rsidR="00876471" w:rsidRPr="00876471" w:rsidRDefault="00876471" w:rsidP="00A65C6B">
      <w:pPr>
        <w:pStyle w:val="a5"/>
        <w:numPr>
          <w:ilvl w:val="0"/>
          <w:numId w:val="26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6471">
        <w:rPr>
          <w:rFonts w:ascii="Times New Roman" w:eastAsia="Calibri" w:hAnsi="Times New Roman" w:cs="Times New Roman"/>
          <w:sz w:val="26"/>
          <w:szCs w:val="26"/>
        </w:rPr>
        <w:t xml:space="preserve">Расчеты по поступлениям от других бюджетов бюджетной системы Российской Федерации </w:t>
      </w:r>
      <w:r w:rsidR="002E4D87">
        <w:rPr>
          <w:rFonts w:ascii="Times New Roman" w:eastAsia="Calibri" w:hAnsi="Times New Roman" w:cs="Times New Roman"/>
          <w:sz w:val="26"/>
          <w:szCs w:val="26"/>
        </w:rPr>
        <w:t>15,07118</w:t>
      </w:r>
      <w:r w:rsidRPr="00876471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(будут перечислены в январе 201</w:t>
      </w:r>
      <w:r w:rsidR="002E4D87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г.);</w:t>
      </w:r>
    </w:p>
    <w:p w:rsidR="00876471" w:rsidRPr="00876471" w:rsidRDefault="00876471" w:rsidP="00A65C6B">
      <w:pPr>
        <w:pStyle w:val="a5"/>
        <w:numPr>
          <w:ilvl w:val="0"/>
          <w:numId w:val="2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471">
        <w:rPr>
          <w:rFonts w:ascii="Times New Roman" w:eastAsia="Calibri" w:hAnsi="Times New Roman" w:cs="Times New Roman"/>
          <w:sz w:val="26"/>
          <w:szCs w:val="26"/>
        </w:rPr>
        <w:t>Расчеты по платежам в бюджет 0,0000</w:t>
      </w:r>
      <w:r w:rsidR="002E4D87">
        <w:rPr>
          <w:rFonts w:ascii="Times New Roman" w:eastAsia="Calibri" w:hAnsi="Times New Roman" w:cs="Times New Roman"/>
          <w:sz w:val="26"/>
          <w:szCs w:val="26"/>
        </w:rPr>
        <w:t>2</w:t>
      </w:r>
      <w:r w:rsidRPr="00876471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76471">
        <w:rPr>
          <w:rFonts w:ascii="Times New Roman" w:eastAsia="Calibri" w:hAnsi="Times New Roman" w:cs="Times New Roman"/>
          <w:sz w:val="26"/>
          <w:szCs w:val="26"/>
        </w:rPr>
        <w:t>(КЭК 213)</w:t>
      </w:r>
      <w:r>
        <w:rPr>
          <w:rFonts w:ascii="Times New Roman" w:eastAsia="Calibri" w:hAnsi="Times New Roman" w:cs="Times New Roman"/>
          <w:sz w:val="26"/>
          <w:szCs w:val="26"/>
        </w:rPr>
        <w:t>- страховые взносы в ФОМС.</w:t>
      </w:r>
    </w:p>
    <w:p w:rsidR="00C658DC" w:rsidRPr="00360E94" w:rsidRDefault="00C658DC" w:rsidP="00A65C6B">
      <w:pPr>
        <w:spacing w:after="0"/>
        <w:ind w:hanging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C0CD4" w:rsidRPr="00360E94" w:rsidRDefault="00876471" w:rsidP="00A65C6B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Кредиторская и дебиторская задолженность </w:t>
      </w:r>
      <w:r w:rsidR="003402E8">
        <w:rPr>
          <w:b/>
          <w:bCs/>
          <w:sz w:val="26"/>
          <w:szCs w:val="26"/>
        </w:rPr>
        <w:t xml:space="preserve">на 01.01.2019 г. </w:t>
      </w:r>
      <w:r>
        <w:rPr>
          <w:b/>
          <w:bCs/>
          <w:sz w:val="26"/>
          <w:szCs w:val="26"/>
        </w:rPr>
        <w:t>по внебюджетной деятельности отсутствует.</w:t>
      </w:r>
    </w:p>
    <w:p w:rsidR="001E705C" w:rsidRDefault="001E705C" w:rsidP="002234BA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A81055" w:rsidRPr="00360E94" w:rsidRDefault="00394F21" w:rsidP="00D049BC">
      <w:pPr>
        <w:pStyle w:val="Default"/>
        <w:spacing w:line="276" w:lineRule="auto"/>
        <w:jc w:val="both"/>
        <w:rPr>
          <w:sz w:val="26"/>
          <w:szCs w:val="26"/>
        </w:rPr>
      </w:pPr>
      <w:r w:rsidRPr="00394F21">
        <w:rPr>
          <w:bCs/>
          <w:sz w:val="26"/>
          <w:szCs w:val="26"/>
        </w:rPr>
        <w:t xml:space="preserve">         </w:t>
      </w:r>
      <w:r w:rsidR="004E0A48">
        <w:rPr>
          <w:b/>
          <w:bCs/>
          <w:sz w:val="26"/>
          <w:szCs w:val="26"/>
        </w:rPr>
        <w:t>Выводы:</w:t>
      </w:r>
    </w:p>
    <w:p w:rsidR="009D0177" w:rsidRPr="00360E94" w:rsidRDefault="00A01CB6" w:rsidP="002234B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360E94">
        <w:rPr>
          <w:b/>
          <w:bCs/>
          <w:sz w:val="26"/>
          <w:szCs w:val="26"/>
        </w:rPr>
        <w:t xml:space="preserve"> </w:t>
      </w:r>
    </w:p>
    <w:p w:rsidR="00335225" w:rsidRPr="00360E94" w:rsidRDefault="00A81055" w:rsidP="00733B77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360E94">
        <w:rPr>
          <w:sz w:val="26"/>
          <w:szCs w:val="26"/>
        </w:rPr>
        <w:t>Администрацией</w:t>
      </w:r>
      <w:r w:rsidR="000B2AA2" w:rsidRPr="00360E94">
        <w:rPr>
          <w:sz w:val="26"/>
          <w:szCs w:val="26"/>
        </w:rPr>
        <w:t xml:space="preserve"> МО «Город Гусиноозерск»</w:t>
      </w:r>
      <w:r w:rsidRPr="00360E94">
        <w:rPr>
          <w:sz w:val="26"/>
          <w:szCs w:val="26"/>
        </w:rPr>
        <w:t xml:space="preserve"> обеспечена своевременность и полнота предоставления годового отчета об исполнении бюджета за 201</w:t>
      </w:r>
      <w:r w:rsidR="00A65C6B">
        <w:rPr>
          <w:sz w:val="26"/>
          <w:szCs w:val="26"/>
        </w:rPr>
        <w:t>8</w:t>
      </w:r>
      <w:r w:rsidRPr="00360E94">
        <w:rPr>
          <w:sz w:val="26"/>
          <w:szCs w:val="26"/>
        </w:rPr>
        <w:t xml:space="preserve"> г. </w:t>
      </w:r>
      <w:r w:rsidR="000B2AA2" w:rsidRPr="00360E94">
        <w:rPr>
          <w:sz w:val="26"/>
          <w:szCs w:val="26"/>
        </w:rPr>
        <w:t>На запросы Ревизионной комиссии в</w:t>
      </w:r>
      <w:r w:rsidRPr="00360E94">
        <w:rPr>
          <w:sz w:val="26"/>
          <w:szCs w:val="26"/>
        </w:rPr>
        <w:t>ся дополнительн</w:t>
      </w:r>
      <w:r w:rsidR="00786111" w:rsidRPr="00360E94">
        <w:rPr>
          <w:sz w:val="26"/>
          <w:szCs w:val="26"/>
        </w:rPr>
        <w:t>ая</w:t>
      </w:r>
      <w:r w:rsidRPr="00360E94">
        <w:rPr>
          <w:sz w:val="26"/>
          <w:szCs w:val="26"/>
        </w:rPr>
        <w:t xml:space="preserve"> </w:t>
      </w:r>
      <w:r w:rsidR="000B2AA2" w:rsidRPr="00360E94">
        <w:rPr>
          <w:sz w:val="26"/>
          <w:szCs w:val="26"/>
        </w:rPr>
        <w:t xml:space="preserve"> информация </w:t>
      </w:r>
      <w:r w:rsidRPr="00360E94">
        <w:rPr>
          <w:sz w:val="26"/>
          <w:szCs w:val="26"/>
        </w:rPr>
        <w:t>для анализа и обобщения  по исполнению бюджета</w:t>
      </w:r>
      <w:r w:rsidR="000B2AA2" w:rsidRPr="00360E94">
        <w:rPr>
          <w:sz w:val="26"/>
          <w:szCs w:val="26"/>
        </w:rPr>
        <w:t xml:space="preserve"> была предоставлена</w:t>
      </w:r>
      <w:r w:rsidR="00663C09" w:rsidRPr="00360E94">
        <w:rPr>
          <w:sz w:val="26"/>
          <w:szCs w:val="26"/>
        </w:rPr>
        <w:t xml:space="preserve"> своевременно</w:t>
      </w:r>
      <w:r w:rsidR="00EC6DB9" w:rsidRPr="00360E94">
        <w:rPr>
          <w:sz w:val="26"/>
          <w:szCs w:val="26"/>
        </w:rPr>
        <w:t>.</w:t>
      </w:r>
    </w:p>
    <w:p w:rsidR="00EC6DB9" w:rsidRPr="00360E94" w:rsidRDefault="000B2AA2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sz w:val="26"/>
          <w:szCs w:val="26"/>
        </w:rPr>
        <w:t xml:space="preserve"> </w:t>
      </w:r>
    </w:p>
    <w:p w:rsidR="00A81055" w:rsidRPr="00360E94" w:rsidRDefault="00A81055" w:rsidP="002234BA">
      <w:pPr>
        <w:pStyle w:val="Default"/>
        <w:spacing w:line="276" w:lineRule="auto"/>
        <w:jc w:val="both"/>
        <w:rPr>
          <w:sz w:val="26"/>
          <w:szCs w:val="26"/>
        </w:rPr>
      </w:pPr>
      <w:r w:rsidRPr="00360E94">
        <w:rPr>
          <w:b/>
          <w:bCs/>
          <w:sz w:val="26"/>
          <w:szCs w:val="26"/>
        </w:rPr>
        <w:t>2.</w:t>
      </w:r>
      <w:r w:rsidR="00F865EA" w:rsidRPr="00360E94">
        <w:rPr>
          <w:b/>
          <w:bCs/>
          <w:sz w:val="26"/>
          <w:szCs w:val="26"/>
        </w:rPr>
        <w:t xml:space="preserve"> </w:t>
      </w:r>
      <w:r w:rsidRPr="00360E94">
        <w:rPr>
          <w:b/>
          <w:bCs/>
          <w:sz w:val="26"/>
          <w:szCs w:val="26"/>
        </w:rPr>
        <w:t xml:space="preserve"> </w:t>
      </w:r>
      <w:r w:rsidRPr="00360E94">
        <w:rPr>
          <w:sz w:val="26"/>
          <w:szCs w:val="26"/>
        </w:rPr>
        <w:t>В ходе анализа представленного Отчета об исполнении бюджета за 201</w:t>
      </w:r>
      <w:r w:rsidR="00A65C6B">
        <w:rPr>
          <w:sz w:val="26"/>
          <w:szCs w:val="26"/>
        </w:rPr>
        <w:t>8</w:t>
      </w:r>
      <w:r w:rsidRPr="00360E94">
        <w:rPr>
          <w:sz w:val="26"/>
          <w:szCs w:val="26"/>
        </w:rPr>
        <w:t xml:space="preserve"> год установлено, что утвержденные бюджетные назначения, отраженные в Отчете соответствуют показателям, утвержденным Решением </w:t>
      </w:r>
      <w:r w:rsidR="000B2AA2" w:rsidRPr="00360E94">
        <w:rPr>
          <w:sz w:val="26"/>
          <w:szCs w:val="26"/>
        </w:rPr>
        <w:t>сессии</w:t>
      </w:r>
      <w:r w:rsidRPr="00360E94">
        <w:rPr>
          <w:sz w:val="26"/>
          <w:szCs w:val="26"/>
        </w:rPr>
        <w:t xml:space="preserve"> Совета депутатов от </w:t>
      </w:r>
      <w:r w:rsidR="00A8672E" w:rsidRPr="00360E94">
        <w:rPr>
          <w:sz w:val="26"/>
          <w:szCs w:val="26"/>
        </w:rPr>
        <w:t>2</w:t>
      </w:r>
      <w:r w:rsidR="00A65C6B">
        <w:rPr>
          <w:sz w:val="26"/>
          <w:szCs w:val="26"/>
        </w:rPr>
        <w:t>1</w:t>
      </w:r>
      <w:r w:rsidR="00A8672E" w:rsidRPr="00360E94">
        <w:rPr>
          <w:sz w:val="26"/>
          <w:szCs w:val="26"/>
        </w:rPr>
        <w:t>.12.201</w:t>
      </w:r>
      <w:r w:rsidR="00A65C6B">
        <w:rPr>
          <w:sz w:val="26"/>
          <w:szCs w:val="26"/>
        </w:rPr>
        <w:t>7</w:t>
      </w:r>
      <w:r w:rsidR="00A8672E" w:rsidRPr="00360E94">
        <w:rPr>
          <w:sz w:val="26"/>
          <w:szCs w:val="26"/>
        </w:rPr>
        <w:t xml:space="preserve"> г. №</w:t>
      </w:r>
      <w:r w:rsidR="00A8672E">
        <w:rPr>
          <w:sz w:val="26"/>
          <w:szCs w:val="26"/>
        </w:rPr>
        <w:t>2</w:t>
      </w:r>
      <w:r w:rsidR="00A65C6B">
        <w:rPr>
          <w:sz w:val="26"/>
          <w:szCs w:val="26"/>
        </w:rPr>
        <w:t>66</w:t>
      </w:r>
      <w:r w:rsidR="00A8672E" w:rsidRPr="00360E94">
        <w:rPr>
          <w:sz w:val="26"/>
          <w:szCs w:val="26"/>
        </w:rPr>
        <w:t xml:space="preserve">  </w:t>
      </w:r>
      <w:r w:rsidRPr="00360E94">
        <w:rPr>
          <w:sz w:val="26"/>
          <w:szCs w:val="26"/>
        </w:rPr>
        <w:t xml:space="preserve">«О бюджете </w:t>
      </w:r>
      <w:r w:rsidR="000B2AA2" w:rsidRPr="00360E94">
        <w:rPr>
          <w:sz w:val="26"/>
          <w:szCs w:val="26"/>
        </w:rPr>
        <w:t>МО ГП «Город Гусиноозерск»</w:t>
      </w:r>
      <w:r w:rsidRPr="00360E94">
        <w:rPr>
          <w:sz w:val="26"/>
          <w:szCs w:val="26"/>
        </w:rPr>
        <w:t xml:space="preserve"> на 201</w:t>
      </w:r>
      <w:r w:rsidR="00A65C6B">
        <w:rPr>
          <w:sz w:val="26"/>
          <w:szCs w:val="26"/>
        </w:rPr>
        <w:t>8</w:t>
      </w:r>
      <w:r w:rsidRPr="00360E94">
        <w:rPr>
          <w:sz w:val="26"/>
          <w:szCs w:val="26"/>
        </w:rPr>
        <w:t xml:space="preserve"> год</w:t>
      </w:r>
      <w:r w:rsidR="00A8672E">
        <w:rPr>
          <w:sz w:val="26"/>
          <w:szCs w:val="26"/>
        </w:rPr>
        <w:t xml:space="preserve"> и плановый период 201</w:t>
      </w:r>
      <w:r w:rsidR="00A65C6B">
        <w:rPr>
          <w:sz w:val="26"/>
          <w:szCs w:val="26"/>
        </w:rPr>
        <w:t>9 -</w:t>
      </w:r>
      <w:r w:rsidR="00A8672E">
        <w:rPr>
          <w:sz w:val="26"/>
          <w:szCs w:val="26"/>
        </w:rPr>
        <w:t xml:space="preserve"> 20</w:t>
      </w:r>
      <w:r w:rsidR="00A65C6B">
        <w:rPr>
          <w:sz w:val="26"/>
          <w:szCs w:val="26"/>
        </w:rPr>
        <w:t>20</w:t>
      </w:r>
      <w:r w:rsidR="00A8672E">
        <w:rPr>
          <w:sz w:val="26"/>
          <w:szCs w:val="26"/>
        </w:rPr>
        <w:t xml:space="preserve"> год</w:t>
      </w:r>
      <w:r w:rsidR="00A65C6B">
        <w:rPr>
          <w:sz w:val="26"/>
          <w:szCs w:val="26"/>
        </w:rPr>
        <w:t>ы</w:t>
      </w:r>
      <w:r w:rsidR="000B2AA2" w:rsidRPr="00360E94">
        <w:rPr>
          <w:sz w:val="26"/>
          <w:szCs w:val="26"/>
        </w:rPr>
        <w:t>»</w:t>
      </w:r>
      <w:r w:rsidR="00EC6DB9" w:rsidRPr="00360E94">
        <w:rPr>
          <w:sz w:val="26"/>
          <w:szCs w:val="26"/>
        </w:rPr>
        <w:t xml:space="preserve">. </w:t>
      </w:r>
      <w:r w:rsidRPr="00360E94">
        <w:rPr>
          <w:sz w:val="26"/>
          <w:szCs w:val="26"/>
        </w:rPr>
        <w:t xml:space="preserve"> </w:t>
      </w:r>
      <w:r w:rsidR="00EC6DB9" w:rsidRPr="00360E94">
        <w:rPr>
          <w:sz w:val="26"/>
          <w:szCs w:val="26"/>
        </w:rPr>
        <w:t>Д</w:t>
      </w:r>
      <w:r w:rsidRPr="00360E94">
        <w:rPr>
          <w:sz w:val="26"/>
          <w:szCs w:val="26"/>
        </w:rPr>
        <w:t>остоверность Отчета об исполнении бюджета за 201</w:t>
      </w:r>
      <w:r w:rsidR="00A65C6B">
        <w:rPr>
          <w:sz w:val="26"/>
          <w:szCs w:val="26"/>
        </w:rPr>
        <w:t>8</w:t>
      </w:r>
      <w:r w:rsidRPr="00360E94">
        <w:rPr>
          <w:sz w:val="26"/>
          <w:szCs w:val="26"/>
        </w:rPr>
        <w:t xml:space="preserve"> год соответствует положениям ст. 132, ст. 133 и ст. 217 БК РФ, а также Положению о бюджетном устройстве и бюджетном процессе в </w:t>
      </w:r>
      <w:r w:rsidR="0094771F" w:rsidRPr="00360E94">
        <w:rPr>
          <w:sz w:val="26"/>
          <w:szCs w:val="26"/>
        </w:rPr>
        <w:t>МО ГП «Город Гусиноозерск»</w:t>
      </w:r>
      <w:r w:rsidRPr="00360E94">
        <w:rPr>
          <w:sz w:val="26"/>
          <w:szCs w:val="26"/>
        </w:rPr>
        <w:t xml:space="preserve">. </w:t>
      </w:r>
    </w:p>
    <w:p w:rsidR="00335225" w:rsidRPr="00360E94" w:rsidRDefault="00335225" w:rsidP="002234BA">
      <w:pPr>
        <w:pStyle w:val="Default"/>
        <w:spacing w:line="276" w:lineRule="auto"/>
        <w:jc w:val="both"/>
        <w:rPr>
          <w:sz w:val="26"/>
          <w:szCs w:val="26"/>
        </w:rPr>
      </w:pPr>
    </w:p>
    <w:p w:rsidR="00335225" w:rsidRPr="00360E94" w:rsidRDefault="000C41C4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b/>
          <w:bCs/>
          <w:color w:val="auto"/>
          <w:sz w:val="26"/>
          <w:szCs w:val="26"/>
        </w:rPr>
        <w:t>3</w:t>
      </w:r>
      <w:r w:rsidR="00A81055" w:rsidRPr="00360E94">
        <w:rPr>
          <w:b/>
          <w:bCs/>
          <w:color w:val="auto"/>
          <w:sz w:val="26"/>
          <w:szCs w:val="26"/>
        </w:rPr>
        <w:t xml:space="preserve">. </w:t>
      </w:r>
      <w:r w:rsidR="00F865EA" w:rsidRPr="00360E94">
        <w:rPr>
          <w:b/>
          <w:bCs/>
          <w:color w:val="auto"/>
          <w:sz w:val="26"/>
          <w:szCs w:val="26"/>
        </w:rPr>
        <w:t xml:space="preserve">  </w:t>
      </w:r>
      <w:r w:rsidR="00CB20DB" w:rsidRPr="00360E94">
        <w:rPr>
          <w:color w:val="auto"/>
          <w:sz w:val="26"/>
          <w:szCs w:val="26"/>
        </w:rPr>
        <w:t xml:space="preserve">Как </w:t>
      </w:r>
      <w:r w:rsidR="00A81055" w:rsidRPr="00360E94">
        <w:rPr>
          <w:color w:val="auto"/>
          <w:sz w:val="26"/>
          <w:szCs w:val="26"/>
        </w:rPr>
        <w:t xml:space="preserve"> в 201</w:t>
      </w:r>
      <w:r w:rsidR="00A65C6B">
        <w:rPr>
          <w:color w:val="auto"/>
          <w:sz w:val="26"/>
          <w:szCs w:val="26"/>
        </w:rPr>
        <w:t>7</w:t>
      </w:r>
      <w:r w:rsidR="00A81055" w:rsidRPr="00360E94">
        <w:rPr>
          <w:color w:val="auto"/>
          <w:sz w:val="26"/>
          <w:szCs w:val="26"/>
        </w:rPr>
        <w:t xml:space="preserve"> г</w:t>
      </w:r>
      <w:r w:rsidR="00CB20DB" w:rsidRPr="00360E94">
        <w:rPr>
          <w:color w:val="auto"/>
          <w:sz w:val="26"/>
          <w:szCs w:val="26"/>
        </w:rPr>
        <w:t>оду</w:t>
      </w:r>
      <w:r w:rsidR="00A81055" w:rsidRPr="00360E94">
        <w:rPr>
          <w:color w:val="auto"/>
          <w:sz w:val="26"/>
          <w:szCs w:val="26"/>
        </w:rPr>
        <w:t>,</w:t>
      </w:r>
      <w:r w:rsidR="00CB20DB" w:rsidRPr="00360E94">
        <w:rPr>
          <w:color w:val="auto"/>
          <w:sz w:val="26"/>
          <w:szCs w:val="26"/>
        </w:rPr>
        <w:t xml:space="preserve"> так и </w:t>
      </w:r>
      <w:r w:rsidR="00A81055" w:rsidRPr="00360E94">
        <w:rPr>
          <w:color w:val="auto"/>
          <w:sz w:val="26"/>
          <w:szCs w:val="26"/>
        </w:rPr>
        <w:t xml:space="preserve"> в 201</w:t>
      </w:r>
      <w:r w:rsidR="00A65C6B">
        <w:rPr>
          <w:color w:val="auto"/>
          <w:sz w:val="26"/>
          <w:szCs w:val="26"/>
        </w:rPr>
        <w:t>8</w:t>
      </w:r>
      <w:r w:rsidR="00D2718A" w:rsidRPr="00360E94">
        <w:rPr>
          <w:color w:val="auto"/>
          <w:sz w:val="26"/>
          <w:szCs w:val="26"/>
        </w:rPr>
        <w:t xml:space="preserve"> году </w:t>
      </w:r>
      <w:r w:rsidR="00466013" w:rsidRPr="00360E94">
        <w:rPr>
          <w:color w:val="auto"/>
          <w:sz w:val="26"/>
          <w:szCs w:val="26"/>
        </w:rPr>
        <w:t xml:space="preserve">сохраняется тенденция неравномерного исполнения бюджета города, которая приводит к освоению основных объемов бюджетных ассигнований в конце финансового года. </w:t>
      </w:r>
    </w:p>
    <w:p w:rsidR="00466013" w:rsidRPr="00360E94" w:rsidRDefault="00466013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A01CB6" w:rsidRDefault="00A01CB6" w:rsidP="00485842">
      <w:pPr>
        <w:pStyle w:val="5"/>
        <w:numPr>
          <w:ilvl w:val="0"/>
          <w:numId w:val="13"/>
        </w:numPr>
        <w:shd w:val="clear" w:color="auto" w:fill="auto"/>
        <w:spacing w:before="0" w:line="276" w:lineRule="auto"/>
        <w:ind w:left="0" w:right="20" w:firstLine="0"/>
      </w:pPr>
      <w:r w:rsidRPr="00360E94">
        <w:t>Проведен анализ исполнения доходной части бюджета по отношению к уточненному плану за 201</w:t>
      </w:r>
      <w:r w:rsidR="00A65C6B">
        <w:t>8</w:t>
      </w:r>
      <w:r w:rsidRPr="00360E94">
        <w:t xml:space="preserve"> год по основным источникам, в том числе по налоговым и неналоговым доходам местного бюджета. Проведен анализ исполнения расходной части бюджета по разделам, подразделам расходов бюджета. Проверка бюджетной отчетности не выявила отклонений в сравнении с представленными к отчету материалами.</w:t>
      </w:r>
    </w:p>
    <w:p w:rsidR="002743A7" w:rsidRPr="00360E94" w:rsidRDefault="002743A7" w:rsidP="002743A7">
      <w:pPr>
        <w:pStyle w:val="5"/>
        <w:shd w:val="clear" w:color="auto" w:fill="auto"/>
        <w:spacing w:before="0"/>
        <w:ind w:right="20"/>
      </w:pPr>
    </w:p>
    <w:p w:rsidR="00485842" w:rsidRPr="00485842" w:rsidRDefault="00485842" w:rsidP="00485842">
      <w:pPr>
        <w:pStyle w:val="12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85842">
        <w:rPr>
          <w:sz w:val="26"/>
          <w:szCs w:val="26"/>
        </w:rPr>
        <w:t xml:space="preserve">Решением Совета депутатов </w:t>
      </w:r>
      <w:r>
        <w:rPr>
          <w:sz w:val="26"/>
          <w:szCs w:val="26"/>
        </w:rPr>
        <w:t>МО ГП «Город Гусиноозерск»</w:t>
      </w:r>
      <w:r w:rsidRPr="00485842">
        <w:rPr>
          <w:sz w:val="26"/>
          <w:szCs w:val="26"/>
        </w:rPr>
        <w:t xml:space="preserve"> «О бюджете </w:t>
      </w:r>
      <w:r>
        <w:rPr>
          <w:sz w:val="26"/>
          <w:szCs w:val="26"/>
        </w:rPr>
        <w:t>муниципального образования городское поселение «Город Гусиноозерск»</w:t>
      </w:r>
      <w:r w:rsidRPr="00485842">
        <w:rPr>
          <w:sz w:val="26"/>
          <w:szCs w:val="26"/>
        </w:rPr>
        <w:t xml:space="preserve"> на 201</w:t>
      </w:r>
      <w:r>
        <w:rPr>
          <w:sz w:val="26"/>
          <w:szCs w:val="26"/>
        </w:rPr>
        <w:t>8</w:t>
      </w:r>
      <w:r w:rsidRPr="00485842">
        <w:rPr>
          <w:sz w:val="26"/>
          <w:szCs w:val="26"/>
        </w:rPr>
        <w:t xml:space="preserve"> год и на плановый период 201</w:t>
      </w:r>
      <w:r>
        <w:rPr>
          <w:sz w:val="26"/>
          <w:szCs w:val="26"/>
        </w:rPr>
        <w:t>9</w:t>
      </w:r>
      <w:r w:rsidRPr="00485842">
        <w:rPr>
          <w:sz w:val="26"/>
          <w:szCs w:val="26"/>
        </w:rPr>
        <w:t xml:space="preserve"> и 20</w:t>
      </w:r>
      <w:r>
        <w:rPr>
          <w:sz w:val="26"/>
          <w:szCs w:val="26"/>
        </w:rPr>
        <w:t>20</w:t>
      </w:r>
      <w:r w:rsidRPr="00485842">
        <w:rPr>
          <w:sz w:val="26"/>
          <w:szCs w:val="26"/>
        </w:rPr>
        <w:t xml:space="preserve"> годов» в первоначальной редакции бюджет утвержден сбалансированным по доходам и расходам. В результате внесенных изменений бюджет поселения утвержден с дефицитом в размере </w:t>
      </w:r>
      <w:r>
        <w:rPr>
          <w:sz w:val="26"/>
          <w:szCs w:val="26"/>
        </w:rPr>
        <w:t>9115,35</w:t>
      </w:r>
      <w:r w:rsidRPr="00485842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485842">
        <w:rPr>
          <w:sz w:val="26"/>
          <w:szCs w:val="26"/>
        </w:rPr>
        <w:t xml:space="preserve">руб. При исполнении бюджета поселения по завершении финансового года сложился </w:t>
      </w:r>
      <w:proofErr w:type="spellStart"/>
      <w:r w:rsidRPr="00485842">
        <w:rPr>
          <w:sz w:val="26"/>
          <w:szCs w:val="26"/>
        </w:rPr>
        <w:t>профицит</w:t>
      </w:r>
      <w:proofErr w:type="spellEnd"/>
      <w:r w:rsidRPr="00485842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47876,11</w:t>
      </w:r>
      <w:r w:rsidRPr="00485842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485842">
        <w:rPr>
          <w:sz w:val="26"/>
          <w:szCs w:val="26"/>
        </w:rPr>
        <w:t>руб.</w:t>
      </w:r>
    </w:p>
    <w:p w:rsidR="00335225" w:rsidRPr="00360E94" w:rsidRDefault="00335225" w:rsidP="00A01CB6">
      <w:pPr>
        <w:pStyle w:val="Default"/>
        <w:spacing w:line="276" w:lineRule="auto"/>
        <w:jc w:val="both"/>
        <w:rPr>
          <w:sz w:val="26"/>
          <w:szCs w:val="26"/>
        </w:rPr>
      </w:pPr>
    </w:p>
    <w:p w:rsidR="00D049BC" w:rsidRPr="00360E94" w:rsidRDefault="00485842" w:rsidP="00D049BC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b/>
          <w:sz w:val="26"/>
          <w:szCs w:val="26"/>
        </w:rPr>
        <w:t>6.</w:t>
      </w:r>
      <w:r w:rsidR="002743A7">
        <w:rPr>
          <w:b/>
          <w:sz w:val="26"/>
          <w:szCs w:val="26"/>
        </w:rPr>
        <w:t xml:space="preserve">      </w:t>
      </w:r>
      <w:r w:rsidR="00D049BC" w:rsidRPr="00360E94">
        <w:rPr>
          <w:color w:val="auto"/>
          <w:sz w:val="26"/>
          <w:szCs w:val="26"/>
        </w:rPr>
        <w:t>Проектом предлагается утвердить отчет об исполнении бюджета МО ГП «Город Гусиноозерск» за 201</w:t>
      </w:r>
      <w:r w:rsidR="00D049BC">
        <w:rPr>
          <w:color w:val="auto"/>
          <w:sz w:val="26"/>
          <w:szCs w:val="26"/>
        </w:rPr>
        <w:t>8</w:t>
      </w:r>
      <w:r w:rsidR="00D049BC" w:rsidRPr="00360E94">
        <w:rPr>
          <w:color w:val="auto"/>
          <w:sz w:val="26"/>
          <w:szCs w:val="26"/>
        </w:rPr>
        <w:t xml:space="preserve"> год по доходам в сумме</w:t>
      </w:r>
      <w:r w:rsidR="00D049BC" w:rsidRPr="00360E94">
        <w:rPr>
          <w:b/>
          <w:color w:val="auto"/>
          <w:sz w:val="26"/>
          <w:szCs w:val="26"/>
        </w:rPr>
        <w:t xml:space="preserve"> </w:t>
      </w:r>
      <w:r w:rsidR="00D049BC">
        <w:rPr>
          <w:b/>
          <w:color w:val="auto"/>
          <w:sz w:val="26"/>
          <w:szCs w:val="26"/>
        </w:rPr>
        <w:t>241052,22</w:t>
      </w:r>
      <w:r w:rsidR="00D049BC" w:rsidRPr="00360E94">
        <w:rPr>
          <w:b/>
          <w:color w:val="auto"/>
          <w:sz w:val="26"/>
          <w:szCs w:val="26"/>
        </w:rPr>
        <w:t xml:space="preserve"> тыс. руб</w:t>
      </w:r>
      <w:r w:rsidR="00D049BC" w:rsidRPr="00360E94">
        <w:rPr>
          <w:color w:val="auto"/>
          <w:sz w:val="26"/>
          <w:szCs w:val="26"/>
        </w:rPr>
        <w:t xml:space="preserve">., по расходам в сумме  </w:t>
      </w:r>
      <w:r w:rsidR="00D049BC">
        <w:rPr>
          <w:b/>
          <w:color w:val="auto"/>
          <w:sz w:val="26"/>
          <w:szCs w:val="26"/>
        </w:rPr>
        <w:t>193176,11</w:t>
      </w:r>
      <w:r w:rsidR="00D049BC" w:rsidRPr="00360E94">
        <w:rPr>
          <w:b/>
          <w:color w:val="auto"/>
          <w:sz w:val="26"/>
          <w:szCs w:val="26"/>
        </w:rPr>
        <w:t xml:space="preserve"> тыс. руб</w:t>
      </w:r>
      <w:r w:rsidR="00D049BC" w:rsidRPr="00360E94">
        <w:rPr>
          <w:color w:val="auto"/>
          <w:sz w:val="26"/>
          <w:szCs w:val="26"/>
        </w:rPr>
        <w:t>.</w:t>
      </w:r>
    </w:p>
    <w:p w:rsidR="0058388D" w:rsidRPr="00360E94" w:rsidRDefault="002743A7" w:rsidP="00360E9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0D7C5D" w:rsidRPr="00360E94" w:rsidRDefault="000D7C5D" w:rsidP="0058388D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D7C5D" w:rsidRPr="00360E94" w:rsidRDefault="00283F61" w:rsidP="0058388D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0E94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 результатам внешней проверки бюджетной отчетности МО ГП «Город Гусиноозерск» за 201</w:t>
      </w:r>
      <w:r w:rsidR="00A65C6B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год не выявлено недостатков, способных негативно повлиять на полноту и достоверность годового отчета об исполнении бюджета за 201</w:t>
      </w:r>
      <w:r w:rsidR="00A65C6B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год, направленного главой муниципального образования «Город Гусиноозерск» в Ревизионную комиссию для проведения внешней проверки.  </w:t>
      </w:r>
      <w:r w:rsidR="000D7C5D" w:rsidRPr="00360E94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</w:p>
    <w:p w:rsidR="0058388D" w:rsidRPr="00360E94" w:rsidRDefault="0058388D" w:rsidP="0058388D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E6747A" w:rsidRPr="00360E94" w:rsidRDefault="00E6747A" w:rsidP="00E67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       В ходе настоящей проверки Отчета об исполнении бюджета муниципального образования за 201</w:t>
      </w:r>
      <w:r w:rsidR="00A65C6B">
        <w:rPr>
          <w:rFonts w:ascii="Times New Roman" w:hAnsi="Times New Roman" w:cs="Times New Roman"/>
          <w:sz w:val="26"/>
          <w:szCs w:val="26"/>
        </w:rPr>
        <w:t>8</w:t>
      </w:r>
      <w:r w:rsidRPr="00360E94">
        <w:rPr>
          <w:rFonts w:ascii="Times New Roman" w:hAnsi="Times New Roman" w:cs="Times New Roman"/>
          <w:sz w:val="26"/>
          <w:szCs w:val="26"/>
        </w:rPr>
        <w:t xml:space="preserve"> год фактов превышения прав, предоставленных органу, исполняющему бюджет по сокращению расходов, перемещению ассигнований и блокировке расходов, не установлено. В целом, представленная годовая бюджетная отчетность города является достоверной. </w:t>
      </w:r>
    </w:p>
    <w:p w:rsidR="00E6747A" w:rsidRPr="00360E94" w:rsidRDefault="00E6747A" w:rsidP="00E67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E94">
        <w:rPr>
          <w:rFonts w:ascii="Times New Roman" w:hAnsi="Times New Roman" w:cs="Times New Roman"/>
          <w:sz w:val="26"/>
          <w:szCs w:val="26"/>
        </w:rPr>
        <w:t xml:space="preserve">            Проведенная проверка годового отчета  об исполнении бюджета муниципального образования «Город Гусиноозерск» предоставляет основания  для выражения независимого мнения о его достоверности и соответствии порядку ведения бюджетного учета исполнения бюджета,  законодательству Российской Федерации.</w:t>
      </w:r>
    </w:p>
    <w:p w:rsidR="00E6747A" w:rsidRPr="00360E94" w:rsidRDefault="00E6747A" w:rsidP="00E6747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E9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81055" w:rsidRPr="00360E94" w:rsidRDefault="00A81055" w:rsidP="002234BA">
      <w:pPr>
        <w:pStyle w:val="Default"/>
        <w:spacing w:line="276" w:lineRule="auto"/>
        <w:jc w:val="center"/>
        <w:rPr>
          <w:b/>
          <w:color w:val="auto"/>
          <w:sz w:val="26"/>
          <w:szCs w:val="26"/>
        </w:rPr>
      </w:pPr>
      <w:r w:rsidRPr="00360E94">
        <w:rPr>
          <w:b/>
          <w:bCs/>
          <w:color w:val="auto"/>
          <w:sz w:val="26"/>
          <w:szCs w:val="26"/>
        </w:rPr>
        <w:t>Предложения</w:t>
      </w:r>
      <w:r w:rsidR="00647FE8" w:rsidRPr="00360E94">
        <w:rPr>
          <w:b/>
          <w:bCs/>
          <w:color w:val="auto"/>
          <w:sz w:val="26"/>
          <w:szCs w:val="26"/>
        </w:rPr>
        <w:t>.</w:t>
      </w:r>
    </w:p>
    <w:p w:rsidR="008C79FD" w:rsidRPr="00360E94" w:rsidRDefault="008C79FD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950C2B" w:rsidRPr="00360E94" w:rsidRDefault="008C79FD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</w:t>
      </w:r>
      <w:r w:rsidR="007B7905" w:rsidRPr="00360E94">
        <w:rPr>
          <w:color w:val="auto"/>
          <w:sz w:val="26"/>
          <w:szCs w:val="26"/>
        </w:rPr>
        <w:t xml:space="preserve">          А</w:t>
      </w:r>
      <w:r w:rsidR="00C67CFF" w:rsidRPr="00360E94">
        <w:rPr>
          <w:color w:val="auto"/>
          <w:sz w:val="26"/>
          <w:szCs w:val="26"/>
        </w:rPr>
        <w:t xml:space="preserve">дминистрации МО «Город Гусиноозерск» </w:t>
      </w:r>
      <w:r w:rsidR="00950C2B" w:rsidRPr="00360E94">
        <w:rPr>
          <w:color w:val="auto"/>
          <w:sz w:val="26"/>
          <w:szCs w:val="26"/>
        </w:rPr>
        <w:t>в</w:t>
      </w:r>
      <w:r w:rsidR="00C67CFF" w:rsidRPr="00360E94">
        <w:rPr>
          <w:color w:val="auto"/>
          <w:sz w:val="26"/>
          <w:szCs w:val="26"/>
        </w:rPr>
        <w:t xml:space="preserve"> целях повышения доходов бюджета для исполнения полномочий, возложенных Федеральным законом от 06.10.2003 г. №131-ФЗ «Об общих принципах организации местного самоуправления в Российской Федерации» на органы местного самоуправления</w:t>
      </w:r>
      <w:r w:rsidR="00950C2B" w:rsidRPr="00360E94">
        <w:rPr>
          <w:color w:val="auto"/>
          <w:sz w:val="26"/>
          <w:szCs w:val="26"/>
        </w:rPr>
        <w:t xml:space="preserve"> предлагается</w:t>
      </w:r>
      <w:r w:rsidR="007B7905" w:rsidRPr="00360E94">
        <w:rPr>
          <w:color w:val="auto"/>
          <w:sz w:val="26"/>
          <w:szCs w:val="26"/>
        </w:rPr>
        <w:t>:</w:t>
      </w:r>
    </w:p>
    <w:p w:rsidR="00360E94" w:rsidRPr="00360E94" w:rsidRDefault="00360E94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663C09" w:rsidRPr="00360E94" w:rsidRDefault="00FB50F4" w:rsidP="00733B77">
      <w:pPr>
        <w:pStyle w:val="Default"/>
        <w:numPr>
          <w:ilvl w:val="0"/>
          <w:numId w:val="11"/>
        </w:numPr>
        <w:spacing w:line="276" w:lineRule="auto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360E94">
        <w:rPr>
          <w:rFonts w:eastAsia="Calibri"/>
          <w:color w:val="auto"/>
          <w:sz w:val="26"/>
          <w:szCs w:val="26"/>
        </w:rPr>
        <w:t>П</w:t>
      </w:r>
      <w:r w:rsidR="00663C09" w:rsidRPr="00360E94">
        <w:rPr>
          <w:rFonts w:eastAsia="Calibri"/>
          <w:color w:val="auto"/>
          <w:sz w:val="26"/>
          <w:szCs w:val="26"/>
        </w:rPr>
        <w:t xml:space="preserve">родолжить работу по разработке и реализации комплекса дополнительных мер, направленных на развитие доходного потенциала бюджета города в объемах, позволяющих обеспечить устойчивое финансирование реализации задач, </w:t>
      </w:r>
      <w:r w:rsidR="00663C09" w:rsidRPr="00360E94">
        <w:rPr>
          <w:color w:val="auto"/>
          <w:sz w:val="26"/>
          <w:szCs w:val="26"/>
        </w:rPr>
        <w:t xml:space="preserve">поставленных перед </w:t>
      </w:r>
      <w:r w:rsidR="00663C09" w:rsidRPr="00360E94">
        <w:rPr>
          <w:rFonts w:eastAsia="Calibri"/>
          <w:color w:val="auto"/>
          <w:sz w:val="26"/>
          <w:szCs w:val="26"/>
        </w:rPr>
        <w:t>муниципальн</w:t>
      </w:r>
      <w:r w:rsidR="00663C09" w:rsidRPr="00360E94">
        <w:rPr>
          <w:color w:val="auto"/>
          <w:sz w:val="26"/>
          <w:szCs w:val="26"/>
        </w:rPr>
        <w:t>ым</w:t>
      </w:r>
      <w:r w:rsidR="00663C09" w:rsidRPr="00360E94">
        <w:rPr>
          <w:rFonts w:eastAsia="Calibri"/>
          <w:color w:val="auto"/>
          <w:sz w:val="26"/>
          <w:szCs w:val="26"/>
        </w:rPr>
        <w:t xml:space="preserve"> образовани</w:t>
      </w:r>
      <w:r w:rsidR="00663C09" w:rsidRPr="00360E94">
        <w:rPr>
          <w:color w:val="auto"/>
          <w:sz w:val="26"/>
          <w:szCs w:val="26"/>
        </w:rPr>
        <w:t>ем</w:t>
      </w:r>
      <w:r w:rsidR="00663C09" w:rsidRPr="00360E94">
        <w:rPr>
          <w:rFonts w:eastAsia="Calibri"/>
          <w:color w:val="auto"/>
          <w:sz w:val="26"/>
          <w:szCs w:val="26"/>
        </w:rPr>
        <w:t xml:space="preserve"> «</w:t>
      </w:r>
      <w:r w:rsidR="00663C09" w:rsidRPr="00360E94">
        <w:rPr>
          <w:color w:val="auto"/>
          <w:sz w:val="26"/>
          <w:szCs w:val="26"/>
        </w:rPr>
        <w:t>Город Гусиноозерск</w:t>
      </w:r>
      <w:r w:rsidR="00663C09" w:rsidRPr="00360E94">
        <w:rPr>
          <w:rFonts w:eastAsia="Calibri"/>
          <w:color w:val="auto"/>
          <w:sz w:val="26"/>
          <w:szCs w:val="26"/>
        </w:rPr>
        <w:t>».</w:t>
      </w:r>
    </w:p>
    <w:p w:rsidR="00360E94" w:rsidRPr="00360E94" w:rsidRDefault="00360E94" w:rsidP="00360E94">
      <w:pPr>
        <w:pStyle w:val="Default"/>
        <w:spacing w:line="276" w:lineRule="auto"/>
        <w:ind w:left="360"/>
        <w:jc w:val="both"/>
        <w:rPr>
          <w:rFonts w:eastAsia="Calibri"/>
          <w:color w:val="auto"/>
          <w:sz w:val="26"/>
          <w:szCs w:val="26"/>
        </w:rPr>
      </w:pPr>
    </w:p>
    <w:p w:rsidR="00663C09" w:rsidRPr="00360E94" w:rsidRDefault="00A81055" w:rsidP="00733B77">
      <w:pPr>
        <w:pStyle w:val="Default"/>
        <w:numPr>
          <w:ilvl w:val="0"/>
          <w:numId w:val="11"/>
        </w:numPr>
        <w:spacing w:line="276" w:lineRule="auto"/>
        <w:ind w:left="0" w:firstLine="426"/>
        <w:jc w:val="both"/>
        <w:rPr>
          <w:color w:val="auto"/>
          <w:sz w:val="26"/>
          <w:szCs w:val="26"/>
        </w:rPr>
      </w:pPr>
      <w:r w:rsidRPr="00360E94">
        <w:rPr>
          <w:bCs/>
          <w:color w:val="auto"/>
          <w:sz w:val="26"/>
          <w:szCs w:val="26"/>
        </w:rPr>
        <w:t xml:space="preserve"> </w:t>
      </w:r>
      <w:r w:rsidRPr="00360E94">
        <w:rPr>
          <w:color w:val="auto"/>
          <w:sz w:val="26"/>
          <w:szCs w:val="26"/>
        </w:rPr>
        <w:t xml:space="preserve">Повысить качество управления муниципальными финансами в части обеспечения исполнения расходов в утвержденных объемах, принять дополнительные меры по сокращению дебиторской задолженности. </w:t>
      </w:r>
    </w:p>
    <w:p w:rsidR="00360E94" w:rsidRPr="00360E94" w:rsidRDefault="00360E94" w:rsidP="002234BA">
      <w:pPr>
        <w:pStyle w:val="Default"/>
        <w:spacing w:line="276" w:lineRule="auto"/>
        <w:jc w:val="both"/>
        <w:rPr>
          <w:b/>
          <w:color w:val="auto"/>
          <w:sz w:val="26"/>
          <w:szCs w:val="26"/>
        </w:rPr>
      </w:pPr>
    </w:p>
    <w:p w:rsidR="00950C2B" w:rsidRDefault="00A01CB6" w:rsidP="00394F21">
      <w:pPr>
        <w:pStyle w:val="Default"/>
        <w:numPr>
          <w:ilvl w:val="0"/>
          <w:numId w:val="11"/>
        </w:numPr>
        <w:spacing w:after="240" w:line="276" w:lineRule="auto"/>
        <w:ind w:left="0" w:firstLine="426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Обратить внимание на осуществление качественного планирования доходной и расходной части бюджета поселения, </w:t>
      </w:r>
      <w:r w:rsidR="00394F21">
        <w:rPr>
          <w:color w:val="auto"/>
          <w:sz w:val="26"/>
          <w:szCs w:val="26"/>
        </w:rPr>
        <w:t xml:space="preserve">в текущем периоде </w:t>
      </w:r>
      <w:r w:rsidRPr="00360E94">
        <w:rPr>
          <w:color w:val="auto"/>
          <w:sz w:val="26"/>
          <w:szCs w:val="26"/>
        </w:rPr>
        <w:t>изменени</w:t>
      </w:r>
      <w:r w:rsidR="00394F21">
        <w:rPr>
          <w:color w:val="auto"/>
          <w:sz w:val="26"/>
          <w:szCs w:val="26"/>
        </w:rPr>
        <w:t>я</w:t>
      </w:r>
      <w:r w:rsidRPr="00360E94">
        <w:rPr>
          <w:color w:val="auto"/>
          <w:sz w:val="26"/>
          <w:szCs w:val="26"/>
        </w:rPr>
        <w:t xml:space="preserve"> в бюджет </w:t>
      </w:r>
      <w:r w:rsidR="00394F21">
        <w:rPr>
          <w:color w:val="auto"/>
          <w:sz w:val="26"/>
          <w:szCs w:val="26"/>
        </w:rPr>
        <w:t>вносились 6 раз</w:t>
      </w:r>
      <w:r w:rsidRPr="00360E94">
        <w:rPr>
          <w:color w:val="auto"/>
          <w:sz w:val="26"/>
          <w:szCs w:val="26"/>
        </w:rPr>
        <w:t>.</w:t>
      </w:r>
      <w:r w:rsidR="00A65C6B">
        <w:rPr>
          <w:color w:val="auto"/>
          <w:sz w:val="26"/>
          <w:szCs w:val="26"/>
        </w:rPr>
        <w:t xml:space="preserve"> В предыдущие периоды </w:t>
      </w:r>
      <w:r w:rsidR="00394F21">
        <w:rPr>
          <w:color w:val="auto"/>
          <w:sz w:val="26"/>
          <w:szCs w:val="26"/>
        </w:rPr>
        <w:t xml:space="preserve">(2016, 2017 годы) </w:t>
      </w:r>
      <w:r w:rsidR="00A65C6B">
        <w:rPr>
          <w:color w:val="auto"/>
          <w:sz w:val="26"/>
          <w:szCs w:val="26"/>
        </w:rPr>
        <w:t>изменения в бюджет вносились 8-9 раз.</w:t>
      </w:r>
    </w:p>
    <w:p w:rsidR="00394F21" w:rsidRPr="00394F21" w:rsidRDefault="00394F21" w:rsidP="00394F21">
      <w:pPr>
        <w:pStyle w:val="12"/>
        <w:numPr>
          <w:ilvl w:val="0"/>
          <w:numId w:val="11"/>
        </w:numPr>
        <w:spacing w:line="276" w:lineRule="auto"/>
        <w:ind w:left="0" w:firstLine="426"/>
        <w:jc w:val="both"/>
        <w:rPr>
          <w:rFonts w:ascii="Helvetica" w:hAnsi="Helvetica" w:cs="Helvetica"/>
          <w:sz w:val="26"/>
          <w:szCs w:val="26"/>
        </w:rPr>
      </w:pPr>
      <w:r w:rsidRPr="00394F21">
        <w:rPr>
          <w:sz w:val="26"/>
          <w:szCs w:val="26"/>
        </w:rPr>
        <w:t xml:space="preserve">В целях соблюдения статьи 34 Бюджетного кодекса РФ ответственным исполнителям целевых программ необходимо своевременно проводить мониторинг исполнения программных мероприятий в целях повышения эффективности </w:t>
      </w:r>
      <w:r w:rsidRPr="00394F21">
        <w:rPr>
          <w:sz w:val="26"/>
          <w:szCs w:val="26"/>
        </w:rPr>
        <w:lastRenderedPageBreak/>
        <w:t>расходования бюджетных средств и исключения фактов неисполнения запланированных расходов</w:t>
      </w:r>
      <w:r w:rsidRPr="00394F21">
        <w:rPr>
          <w:rFonts w:ascii="Helvetica" w:hAnsi="Helvetica" w:cs="Helvetica"/>
          <w:sz w:val="26"/>
          <w:szCs w:val="26"/>
        </w:rPr>
        <w:t>.</w:t>
      </w:r>
    </w:p>
    <w:p w:rsidR="00394F21" w:rsidRDefault="00394F21" w:rsidP="00394F21">
      <w:pPr>
        <w:pStyle w:val="Default"/>
        <w:spacing w:line="276" w:lineRule="auto"/>
        <w:ind w:left="426"/>
        <w:jc w:val="both"/>
        <w:rPr>
          <w:color w:val="auto"/>
          <w:sz w:val="26"/>
          <w:szCs w:val="26"/>
        </w:rPr>
      </w:pPr>
    </w:p>
    <w:p w:rsidR="00A65C6B" w:rsidRDefault="00394F21" w:rsidP="002743A7">
      <w:pPr>
        <w:pStyle w:val="12"/>
        <w:jc w:val="both"/>
        <w:rPr>
          <w:sz w:val="26"/>
          <w:szCs w:val="26"/>
        </w:rPr>
      </w:pPr>
      <w:r>
        <w:t xml:space="preserve">        </w:t>
      </w:r>
      <w:r w:rsidR="00A01CB6" w:rsidRPr="00394F21">
        <w:t xml:space="preserve">     </w:t>
      </w:r>
    </w:p>
    <w:p w:rsidR="00ED2A1C" w:rsidRPr="00360E94" w:rsidRDefault="00A01CB6" w:rsidP="00267AB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</w:t>
      </w:r>
      <w:r w:rsidR="00FB50F4" w:rsidRPr="00360E94">
        <w:rPr>
          <w:b/>
          <w:sz w:val="26"/>
          <w:szCs w:val="26"/>
        </w:rPr>
        <w:t xml:space="preserve">    </w:t>
      </w:r>
      <w:r w:rsidR="00ED2A1C" w:rsidRPr="00360E94">
        <w:rPr>
          <w:b/>
          <w:sz w:val="26"/>
          <w:szCs w:val="26"/>
        </w:rPr>
        <w:t xml:space="preserve">   </w:t>
      </w:r>
      <w:r w:rsidR="00360E94" w:rsidRPr="00360E94">
        <w:rPr>
          <w:b/>
          <w:sz w:val="26"/>
          <w:szCs w:val="26"/>
        </w:rPr>
        <w:t xml:space="preserve">     </w:t>
      </w:r>
      <w:r w:rsidR="00ED2A1C" w:rsidRPr="00360E94">
        <w:rPr>
          <w:b/>
          <w:sz w:val="26"/>
          <w:szCs w:val="26"/>
        </w:rPr>
        <w:t xml:space="preserve">    На основании вышеизложенного, результаты внешней проверки свидетельствуют о достоверности основных показателей отчетности об исполнении бюджета за 201</w:t>
      </w:r>
      <w:r w:rsidR="00A65C6B">
        <w:rPr>
          <w:b/>
          <w:sz w:val="26"/>
          <w:szCs w:val="26"/>
        </w:rPr>
        <w:t>8</w:t>
      </w:r>
      <w:r w:rsidR="00ED2A1C" w:rsidRPr="00360E94">
        <w:rPr>
          <w:b/>
          <w:sz w:val="26"/>
          <w:szCs w:val="26"/>
        </w:rPr>
        <w:t xml:space="preserve"> год. </w:t>
      </w:r>
    </w:p>
    <w:p w:rsidR="00360E94" w:rsidRPr="00360E94" w:rsidRDefault="00950C2B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     </w:t>
      </w:r>
    </w:p>
    <w:p w:rsidR="00A81055" w:rsidRPr="00360E94" w:rsidRDefault="00360E94" w:rsidP="002234BA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360E94">
        <w:rPr>
          <w:color w:val="auto"/>
          <w:sz w:val="26"/>
          <w:szCs w:val="26"/>
        </w:rPr>
        <w:t xml:space="preserve">         </w:t>
      </w:r>
      <w:r w:rsidR="00950C2B" w:rsidRPr="00360E94">
        <w:rPr>
          <w:color w:val="auto"/>
          <w:sz w:val="26"/>
          <w:szCs w:val="26"/>
        </w:rPr>
        <w:t xml:space="preserve"> </w:t>
      </w:r>
      <w:r w:rsidR="00F81C74" w:rsidRPr="00360E94">
        <w:rPr>
          <w:color w:val="auto"/>
          <w:sz w:val="26"/>
          <w:szCs w:val="26"/>
        </w:rPr>
        <w:t xml:space="preserve">Ревизионная комиссия  </w:t>
      </w:r>
      <w:r w:rsidR="00A81055" w:rsidRPr="00360E94">
        <w:rPr>
          <w:color w:val="auto"/>
          <w:sz w:val="26"/>
          <w:szCs w:val="26"/>
        </w:rPr>
        <w:t xml:space="preserve"> считает, что </w:t>
      </w:r>
      <w:r w:rsidR="009247CF" w:rsidRPr="00360E94">
        <w:rPr>
          <w:color w:val="auto"/>
          <w:sz w:val="26"/>
          <w:szCs w:val="26"/>
        </w:rPr>
        <w:t xml:space="preserve">предложенный </w:t>
      </w:r>
      <w:r w:rsidR="00A81055" w:rsidRPr="00360E94">
        <w:rPr>
          <w:bCs/>
          <w:color w:val="auto"/>
          <w:sz w:val="26"/>
          <w:szCs w:val="26"/>
        </w:rPr>
        <w:t xml:space="preserve">проект </w:t>
      </w:r>
      <w:r w:rsidR="009247CF" w:rsidRPr="00360E94">
        <w:rPr>
          <w:bCs/>
          <w:color w:val="auto"/>
          <w:sz w:val="26"/>
          <w:szCs w:val="26"/>
        </w:rPr>
        <w:t>р</w:t>
      </w:r>
      <w:r w:rsidR="00A81055" w:rsidRPr="00360E94">
        <w:rPr>
          <w:color w:val="auto"/>
          <w:sz w:val="26"/>
          <w:szCs w:val="26"/>
        </w:rPr>
        <w:t xml:space="preserve">ешения  «Об исполнении бюджета </w:t>
      </w:r>
      <w:r w:rsidR="009247CF" w:rsidRPr="00360E94">
        <w:rPr>
          <w:color w:val="auto"/>
          <w:sz w:val="26"/>
          <w:szCs w:val="26"/>
        </w:rPr>
        <w:t xml:space="preserve">муниципального образования городское поселение </w:t>
      </w:r>
      <w:r w:rsidR="00F81C74" w:rsidRPr="00360E94">
        <w:rPr>
          <w:color w:val="auto"/>
          <w:sz w:val="26"/>
          <w:szCs w:val="26"/>
        </w:rPr>
        <w:t xml:space="preserve"> «Город Гусиноозерск»</w:t>
      </w:r>
      <w:r w:rsidR="00A81055" w:rsidRPr="00360E94">
        <w:rPr>
          <w:color w:val="auto"/>
          <w:sz w:val="26"/>
          <w:szCs w:val="26"/>
        </w:rPr>
        <w:t xml:space="preserve"> за 201</w:t>
      </w:r>
      <w:r w:rsidR="00A65C6B">
        <w:rPr>
          <w:color w:val="auto"/>
          <w:sz w:val="26"/>
          <w:szCs w:val="26"/>
        </w:rPr>
        <w:t>8</w:t>
      </w:r>
      <w:r w:rsidR="00A81055" w:rsidRPr="00360E94">
        <w:rPr>
          <w:color w:val="auto"/>
          <w:sz w:val="26"/>
          <w:szCs w:val="26"/>
        </w:rPr>
        <w:t xml:space="preserve"> год» </w:t>
      </w:r>
      <w:r w:rsidR="009247CF" w:rsidRPr="00360E94">
        <w:rPr>
          <w:color w:val="auto"/>
          <w:sz w:val="26"/>
          <w:szCs w:val="26"/>
        </w:rPr>
        <w:t xml:space="preserve"> соответствует бюджетному законодательству,  и рекомендует его к </w:t>
      </w:r>
      <w:r w:rsidR="00A81055" w:rsidRPr="00360E94">
        <w:rPr>
          <w:bCs/>
          <w:color w:val="auto"/>
          <w:sz w:val="26"/>
          <w:szCs w:val="26"/>
        </w:rPr>
        <w:t xml:space="preserve"> рассмотрен</w:t>
      </w:r>
      <w:r w:rsidR="009247CF" w:rsidRPr="00360E94">
        <w:rPr>
          <w:bCs/>
          <w:color w:val="auto"/>
          <w:sz w:val="26"/>
          <w:szCs w:val="26"/>
        </w:rPr>
        <w:t xml:space="preserve">ию и утверждению </w:t>
      </w:r>
      <w:r w:rsidR="00A81055" w:rsidRPr="00360E94">
        <w:rPr>
          <w:bCs/>
          <w:color w:val="auto"/>
          <w:sz w:val="26"/>
          <w:szCs w:val="26"/>
        </w:rPr>
        <w:t xml:space="preserve"> </w:t>
      </w:r>
      <w:r w:rsidR="00A81055" w:rsidRPr="00360E94">
        <w:rPr>
          <w:color w:val="auto"/>
          <w:sz w:val="26"/>
          <w:szCs w:val="26"/>
        </w:rPr>
        <w:t>на сессии  Совета депутатов</w:t>
      </w:r>
      <w:r w:rsidR="009247CF" w:rsidRPr="00360E94">
        <w:rPr>
          <w:color w:val="auto"/>
          <w:sz w:val="26"/>
          <w:szCs w:val="26"/>
        </w:rPr>
        <w:t xml:space="preserve"> МО ГП «Город Гусиноозерск»</w:t>
      </w:r>
      <w:r w:rsidR="00A81055" w:rsidRPr="00360E94">
        <w:rPr>
          <w:color w:val="auto"/>
          <w:sz w:val="26"/>
          <w:szCs w:val="26"/>
        </w:rPr>
        <w:t xml:space="preserve">. </w:t>
      </w:r>
    </w:p>
    <w:p w:rsidR="00A81055" w:rsidRPr="00360E94" w:rsidRDefault="00A81055" w:rsidP="002234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672E" w:rsidRDefault="00A8672E" w:rsidP="002234B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63C09" w:rsidRPr="00360E94" w:rsidRDefault="00A65C6B" w:rsidP="002234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382649" w:rsidRPr="00360E94">
        <w:rPr>
          <w:rFonts w:ascii="Times New Roman" w:hAnsi="Times New Roman" w:cs="Times New Roman"/>
          <w:b/>
          <w:sz w:val="26"/>
          <w:szCs w:val="26"/>
        </w:rPr>
        <w:t xml:space="preserve">уководитель Ревизионной Комиссии </w:t>
      </w:r>
    </w:p>
    <w:p w:rsidR="00382649" w:rsidRPr="00A45218" w:rsidRDefault="00382649" w:rsidP="00A73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0E94">
        <w:rPr>
          <w:rFonts w:ascii="Times New Roman" w:hAnsi="Times New Roman" w:cs="Times New Roman"/>
          <w:b/>
          <w:sz w:val="26"/>
          <w:szCs w:val="26"/>
        </w:rPr>
        <w:t>МО ГП «Город Гусиноозерск»</w:t>
      </w:r>
      <w:r w:rsidRPr="00A452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663C0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452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0C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63C09">
        <w:rPr>
          <w:rFonts w:ascii="Times New Roman" w:hAnsi="Times New Roman" w:cs="Times New Roman"/>
          <w:b/>
          <w:sz w:val="24"/>
          <w:szCs w:val="24"/>
        </w:rPr>
        <w:t>Л.А.</w:t>
      </w:r>
      <w:r w:rsidR="00130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C09">
        <w:rPr>
          <w:rFonts w:ascii="Times New Roman" w:hAnsi="Times New Roman" w:cs="Times New Roman"/>
          <w:b/>
          <w:sz w:val="24"/>
          <w:szCs w:val="24"/>
        </w:rPr>
        <w:t>Синюшкина</w:t>
      </w:r>
      <w:r w:rsidRPr="00A452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63C0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sectPr w:rsidR="00382649" w:rsidRPr="00A45218" w:rsidSect="00FA26B8">
      <w:footerReference w:type="default" r:id="rId8"/>
      <w:pgSz w:w="11906" w:h="17338"/>
      <w:pgMar w:top="1134" w:right="964" w:bottom="709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E7" w:rsidRDefault="005426E7" w:rsidP="00737288">
      <w:pPr>
        <w:spacing w:after="0" w:line="240" w:lineRule="auto"/>
      </w:pPr>
      <w:r>
        <w:separator/>
      </w:r>
    </w:p>
  </w:endnote>
  <w:endnote w:type="continuationSeparator" w:id="0">
    <w:p w:rsidR="005426E7" w:rsidRDefault="005426E7" w:rsidP="007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541"/>
      <w:docPartObj>
        <w:docPartGallery w:val="Page Numbers (Bottom of Page)"/>
        <w:docPartUnique/>
      </w:docPartObj>
    </w:sdtPr>
    <w:sdtContent>
      <w:p w:rsidR="00A2625A" w:rsidRDefault="00A2625A">
        <w:pPr>
          <w:pStyle w:val="af1"/>
          <w:jc w:val="right"/>
        </w:pPr>
        <w:fldSimple w:instr=" PAGE   \* MERGEFORMAT ">
          <w:r w:rsidR="00BD7D05">
            <w:rPr>
              <w:noProof/>
            </w:rPr>
            <w:t>7</w:t>
          </w:r>
        </w:fldSimple>
      </w:p>
    </w:sdtContent>
  </w:sdt>
  <w:p w:rsidR="00A2625A" w:rsidRDefault="00A2625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E7" w:rsidRDefault="005426E7" w:rsidP="00737288">
      <w:pPr>
        <w:spacing w:after="0" w:line="240" w:lineRule="auto"/>
      </w:pPr>
      <w:r>
        <w:separator/>
      </w:r>
    </w:p>
  </w:footnote>
  <w:footnote w:type="continuationSeparator" w:id="0">
    <w:p w:rsidR="005426E7" w:rsidRDefault="005426E7" w:rsidP="0073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D07"/>
    <w:multiLevelType w:val="hybridMultilevel"/>
    <w:tmpl w:val="E6FE336E"/>
    <w:lvl w:ilvl="0" w:tplc="9B6E38E4">
      <w:start w:val="13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FE371F"/>
    <w:multiLevelType w:val="hybridMultilevel"/>
    <w:tmpl w:val="4B5EB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D75651A"/>
    <w:multiLevelType w:val="hybridMultilevel"/>
    <w:tmpl w:val="2E90A4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D74F4"/>
    <w:multiLevelType w:val="hybridMultilevel"/>
    <w:tmpl w:val="B0DEB7DC"/>
    <w:lvl w:ilvl="0" w:tplc="70F839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DA0E6E"/>
    <w:multiLevelType w:val="hybridMultilevel"/>
    <w:tmpl w:val="89761BA6"/>
    <w:lvl w:ilvl="0" w:tplc="D63C7938">
      <w:start w:val="1"/>
      <w:numFmt w:val="bullet"/>
      <w:lvlText w:val="–"/>
      <w:lvlJc w:val="left"/>
      <w:pPr>
        <w:ind w:left="135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21E61F88"/>
    <w:multiLevelType w:val="multilevel"/>
    <w:tmpl w:val="B68E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837A0"/>
    <w:multiLevelType w:val="hybridMultilevel"/>
    <w:tmpl w:val="2732ED84"/>
    <w:lvl w:ilvl="0" w:tplc="8708C0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E709A"/>
    <w:multiLevelType w:val="hybridMultilevel"/>
    <w:tmpl w:val="50DA3D30"/>
    <w:lvl w:ilvl="0" w:tplc="C886469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8">
    <w:nsid w:val="37935016"/>
    <w:multiLevelType w:val="hybridMultilevel"/>
    <w:tmpl w:val="27740812"/>
    <w:lvl w:ilvl="0" w:tplc="0FB87F5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C873D1C"/>
    <w:multiLevelType w:val="hybridMultilevel"/>
    <w:tmpl w:val="56603828"/>
    <w:lvl w:ilvl="0" w:tplc="BEF8D5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C9C67DC"/>
    <w:multiLevelType w:val="hybridMultilevel"/>
    <w:tmpl w:val="A412D8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06EF"/>
    <w:multiLevelType w:val="hybridMultilevel"/>
    <w:tmpl w:val="A3465E6A"/>
    <w:lvl w:ilvl="0" w:tplc="BD64394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>
    <w:nsid w:val="4455255A"/>
    <w:multiLevelType w:val="multilevel"/>
    <w:tmpl w:val="342E2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E07EA"/>
    <w:multiLevelType w:val="hybridMultilevel"/>
    <w:tmpl w:val="7808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C5ED6"/>
    <w:multiLevelType w:val="multilevel"/>
    <w:tmpl w:val="AD148B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8" w:hanging="81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162" w:hanging="81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196" w:hanging="81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894" w:hanging="144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28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22" w:hanging="180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56" w:hanging="1800"/>
      </w:pPr>
      <w:rPr>
        <w:rFonts w:asciiTheme="minorHAnsi" w:hAnsiTheme="minorHAnsi" w:cstheme="minorBidi" w:hint="default"/>
        <w:b/>
      </w:rPr>
    </w:lvl>
  </w:abstractNum>
  <w:abstractNum w:abstractNumId="15">
    <w:nsid w:val="48CE3D1B"/>
    <w:multiLevelType w:val="hybridMultilevel"/>
    <w:tmpl w:val="4B902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C3834"/>
    <w:multiLevelType w:val="hybridMultilevel"/>
    <w:tmpl w:val="4BD0F03C"/>
    <w:lvl w:ilvl="0" w:tplc="CAF24DF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703"/>
    <w:multiLevelType w:val="hybridMultilevel"/>
    <w:tmpl w:val="A144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C5093"/>
    <w:multiLevelType w:val="hybridMultilevel"/>
    <w:tmpl w:val="C17A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76674"/>
    <w:multiLevelType w:val="hybridMultilevel"/>
    <w:tmpl w:val="5E1A86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2CE4ABD"/>
    <w:multiLevelType w:val="hybridMultilevel"/>
    <w:tmpl w:val="13FC28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80946"/>
    <w:multiLevelType w:val="multilevel"/>
    <w:tmpl w:val="D31ED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FA530A"/>
    <w:multiLevelType w:val="hybridMultilevel"/>
    <w:tmpl w:val="E344357A"/>
    <w:lvl w:ilvl="0" w:tplc="A6186C0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226BD3"/>
    <w:multiLevelType w:val="hybridMultilevel"/>
    <w:tmpl w:val="2602A6BA"/>
    <w:lvl w:ilvl="0" w:tplc="D7B82B9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90661E"/>
    <w:multiLevelType w:val="hybridMultilevel"/>
    <w:tmpl w:val="432E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C68DA"/>
    <w:multiLevelType w:val="hybridMultilevel"/>
    <w:tmpl w:val="104ED0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C76342"/>
    <w:multiLevelType w:val="hybridMultilevel"/>
    <w:tmpl w:val="490A66DC"/>
    <w:lvl w:ilvl="0" w:tplc="3D30B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F6546F"/>
    <w:multiLevelType w:val="hybridMultilevel"/>
    <w:tmpl w:val="7FBA9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135A8"/>
    <w:multiLevelType w:val="hybridMultilevel"/>
    <w:tmpl w:val="9008E7C2"/>
    <w:lvl w:ilvl="0" w:tplc="D63C7938">
      <w:start w:val="1"/>
      <w:numFmt w:val="bullet"/>
      <w:lvlText w:val="–"/>
      <w:lvlJc w:val="left"/>
      <w:pPr>
        <w:ind w:left="15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DE50593"/>
    <w:multiLevelType w:val="hybridMultilevel"/>
    <w:tmpl w:val="F55ED728"/>
    <w:lvl w:ilvl="0" w:tplc="D63C7938">
      <w:start w:val="1"/>
      <w:numFmt w:val="bullet"/>
      <w:lvlText w:val="–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9"/>
  </w:num>
  <w:num w:numId="4">
    <w:abstractNumId w:val="4"/>
  </w:num>
  <w:num w:numId="5">
    <w:abstractNumId w:val="2"/>
  </w:num>
  <w:num w:numId="6">
    <w:abstractNumId w:val="25"/>
  </w:num>
  <w:num w:numId="7">
    <w:abstractNumId w:val="24"/>
  </w:num>
  <w:num w:numId="8">
    <w:abstractNumId w:val="22"/>
  </w:num>
  <w:num w:numId="9">
    <w:abstractNumId w:val="15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27"/>
  </w:num>
  <w:num w:numId="15">
    <w:abstractNumId w:val="26"/>
  </w:num>
  <w:num w:numId="16">
    <w:abstractNumId w:val="19"/>
  </w:num>
  <w:num w:numId="17">
    <w:abstractNumId w:val="28"/>
  </w:num>
  <w:num w:numId="18">
    <w:abstractNumId w:val="23"/>
  </w:num>
  <w:num w:numId="19">
    <w:abstractNumId w:val="7"/>
  </w:num>
  <w:num w:numId="20">
    <w:abstractNumId w:val="6"/>
  </w:num>
  <w:num w:numId="21">
    <w:abstractNumId w:val="10"/>
  </w:num>
  <w:num w:numId="22">
    <w:abstractNumId w:val="3"/>
  </w:num>
  <w:num w:numId="23">
    <w:abstractNumId w:val="20"/>
  </w:num>
  <w:num w:numId="24">
    <w:abstractNumId w:val="0"/>
  </w:num>
  <w:num w:numId="25">
    <w:abstractNumId w:val="11"/>
  </w:num>
  <w:num w:numId="26">
    <w:abstractNumId w:val="13"/>
  </w:num>
  <w:num w:numId="27">
    <w:abstractNumId w:val="8"/>
  </w:num>
  <w:num w:numId="28">
    <w:abstractNumId w:val="18"/>
  </w:num>
  <w:num w:numId="29">
    <w:abstractNumId w:val="5"/>
  </w:num>
  <w:num w:numId="30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4306"/>
  </w:hdrShapeDefaults>
  <w:footnotePr>
    <w:footnote w:id="-1"/>
    <w:footnote w:id="0"/>
  </w:footnotePr>
  <w:endnotePr>
    <w:endnote w:id="-1"/>
    <w:endnote w:id="0"/>
  </w:endnotePr>
  <w:compat/>
  <w:rsids>
    <w:rsidRoot w:val="008E01D0"/>
    <w:rsid w:val="00000803"/>
    <w:rsid w:val="0000103A"/>
    <w:rsid w:val="00001F03"/>
    <w:rsid w:val="00002164"/>
    <w:rsid w:val="00002BE3"/>
    <w:rsid w:val="00002BEE"/>
    <w:rsid w:val="00002FF4"/>
    <w:rsid w:val="000035E8"/>
    <w:rsid w:val="00003EE4"/>
    <w:rsid w:val="000045B8"/>
    <w:rsid w:val="000051DD"/>
    <w:rsid w:val="000052E2"/>
    <w:rsid w:val="00005A5C"/>
    <w:rsid w:val="000060C0"/>
    <w:rsid w:val="00006847"/>
    <w:rsid w:val="00007B6C"/>
    <w:rsid w:val="0001106E"/>
    <w:rsid w:val="000117B1"/>
    <w:rsid w:val="0001191D"/>
    <w:rsid w:val="00012536"/>
    <w:rsid w:val="00013A21"/>
    <w:rsid w:val="00013CBC"/>
    <w:rsid w:val="00014496"/>
    <w:rsid w:val="000157ED"/>
    <w:rsid w:val="00015FD3"/>
    <w:rsid w:val="00017C0F"/>
    <w:rsid w:val="000201F8"/>
    <w:rsid w:val="00021D4E"/>
    <w:rsid w:val="00022F4D"/>
    <w:rsid w:val="000237F6"/>
    <w:rsid w:val="00023A54"/>
    <w:rsid w:val="00023C16"/>
    <w:rsid w:val="00024849"/>
    <w:rsid w:val="00024E5A"/>
    <w:rsid w:val="00025C5C"/>
    <w:rsid w:val="00025C60"/>
    <w:rsid w:val="000260FD"/>
    <w:rsid w:val="0002649F"/>
    <w:rsid w:val="00026BC2"/>
    <w:rsid w:val="000277C9"/>
    <w:rsid w:val="000311EE"/>
    <w:rsid w:val="00035304"/>
    <w:rsid w:val="00037FB1"/>
    <w:rsid w:val="000436A5"/>
    <w:rsid w:val="00043AB4"/>
    <w:rsid w:val="00044630"/>
    <w:rsid w:val="0004534E"/>
    <w:rsid w:val="0004544C"/>
    <w:rsid w:val="0004596A"/>
    <w:rsid w:val="000472B5"/>
    <w:rsid w:val="000475BC"/>
    <w:rsid w:val="000479E7"/>
    <w:rsid w:val="0005054E"/>
    <w:rsid w:val="00050B24"/>
    <w:rsid w:val="00051830"/>
    <w:rsid w:val="0005204C"/>
    <w:rsid w:val="00052E3E"/>
    <w:rsid w:val="00052FBD"/>
    <w:rsid w:val="0005457B"/>
    <w:rsid w:val="00055C74"/>
    <w:rsid w:val="00056156"/>
    <w:rsid w:val="00057074"/>
    <w:rsid w:val="00060835"/>
    <w:rsid w:val="00061BFF"/>
    <w:rsid w:val="00061E97"/>
    <w:rsid w:val="00062F53"/>
    <w:rsid w:val="000634FC"/>
    <w:rsid w:val="00063DD8"/>
    <w:rsid w:val="00064883"/>
    <w:rsid w:val="00064923"/>
    <w:rsid w:val="0006493E"/>
    <w:rsid w:val="00064BAB"/>
    <w:rsid w:val="00065098"/>
    <w:rsid w:val="00066759"/>
    <w:rsid w:val="000668C1"/>
    <w:rsid w:val="00066BF2"/>
    <w:rsid w:val="0007224A"/>
    <w:rsid w:val="0007251E"/>
    <w:rsid w:val="0007357B"/>
    <w:rsid w:val="00073A73"/>
    <w:rsid w:val="00073A7B"/>
    <w:rsid w:val="0007468F"/>
    <w:rsid w:val="00074755"/>
    <w:rsid w:val="00074E0A"/>
    <w:rsid w:val="00074E28"/>
    <w:rsid w:val="0007589D"/>
    <w:rsid w:val="00075F0D"/>
    <w:rsid w:val="00080E20"/>
    <w:rsid w:val="00081051"/>
    <w:rsid w:val="00081228"/>
    <w:rsid w:val="000825ED"/>
    <w:rsid w:val="00082681"/>
    <w:rsid w:val="000834E2"/>
    <w:rsid w:val="00083E0E"/>
    <w:rsid w:val="000842AE"/>
    <w:rsid w:val="00085D17"/>
    <w:rsid w:val="00087C19"/>
    <w:rsid w:val="00090944"/>
    <w:rsid w:val="00090B01"/>
    <w:rsid w:val="00092B87"/>
    <w:rsid w:val="00093330"/>
    <w:rsid w:val="0009399E"/>
    <w:rsid w:val="000956B6"/>
    <w:rsid w:val="00096872"/>
    <w:rsid w:val="00096B03"/>
    <w:rsid w:val="000A1A29"/>
    <w:rsid w:val="000A2BEC"/>
    <w:rsid w:val="000A3A89"/>
    <w:rsid w:val="000A484E"/>
    <w:rsid w:val="000A4BD9"/>
    <w:rsid w:val="000A5658"/>
    <w:rsid w:val="000A6AF2"/>
    <w:rsid w:val="000A6C2D"/>
    <w:rsid w:val="000A7555"/>
    <w:rsid w:val="000A7632"/>
    <w:rsid w:val="000A7A71"/>
    <w:rsid w:val="000A7BB9"/>
    <w:rsid w:val="000B0818"/>
    <w:rsid w:val="000B090A"/>
    <w:rsid w:val="000B0F69"/>
    <w:rsid w:val="000B160E"/>
    <w:rsid w:val="000B1889"/>
    <w:rsid w:val="000B1E3E"/>
    <w:rsid w:val="000B2899"/>
    <w:rsid w:val="000B28FF"/>
    <w:rsid w:val="000B2AA2"/>
    <w:rsid w:val="000B2F6D"/>
    <w:rsid w:val="000B3402"/>
    <w:rsid w:val="000B3678"/>
    <w:rsid w:val="000B37E7"/>
    <w:rsid w:val="000B52AD"/>
    <w:rsid w:val="000B783D"/>
    <w:rsid w:val="000B7A4C"/>
    <w:rsid w:val="000B7BE0"/>
    <w:rsid w:val="000C01DB"/>
    <w:rsid w:val="000C1032"/>
    <w:rsid w:val="000C1CBE"/>
    <w:rsid w:val="000C2022"/>
    <w:rsid w:val="000C25C5"/>
    <w:rsid w:val="000C2E19"/>
    <w:rsid w:val="000C3885"/>
    <w:rsid w:val="000C3972"/>
    <w:rsid w:val="000C3A02"/>
    <w:rsid w:val="000C3A4C"/>
    <w:rsid w:val="000C41C4"/>
    <w:rsid w:val="000C41F7"/>
    <w:rsid w:val="000C5053"/>
    <w:rsid w:val="000C5A09"/>
    <w:rsid w:val="000C6C5A"/>
    <w:rsid w:val="000C7464"/>
    <w:rsid w:val="000D0E51"/>
    <w:rsid w:val="000D1572"/>
    <w:rsid w:val="000D2A30"/>
    <w:rsid w:val="000D4579"/>
    <w:rsid w:val="000D4899"/>
    <w:rsid w:val="000D4A19"/>
    <w:rsid w:val="000D4A34"/>
    <w:rsid w:val="000D4A68"/>
    <w:rsid w:val="000D4C11"/>
    <w:rsid w:val="000D50F9"/>
    <w:rsid w:val="000D6024"/>
    <w:rsid w:val="000D6440"/>
    <w:rsid w:val="000D713C"/>
    <w:rsid w:val="000D7C5D"/>
    <w:rsid w:val="000E0807"/>
    <w:rsid w:val="000E1B75"/>
    <w:rsid w:val="000E1D71"/>
    <w:rsid w:val="000E1F7D"/>
    <w:rsid w:val="000E268B"/>
    <w:rsid w:val="000E29A7"/>
    <w:rsid w:val="000E29B7"/>
    <w:rsid w:val="000E390E"/>
    <w:rsid w:val="000E3A32"/>
    <w:rsid w:val="000E3F3E"/>
    <w:rsid w:val="000E4312"/>
    <w:rsid w:val="000E4501"/>
    <w:rsid w:val="000E4ACF"/>
    <w:rsid w:val="000E5268"/>
    <w:rsid w:val="000E621E"/>
    <w:rsid w:val="000E7363"/>
    <w:rsid w:val="000E75C4"/>
    <w:rsid w:val="000E7F6E"/>
    <w:rsid w:val="000F2C3D"/>
    <w:rsid w:val="000F3C78"/>
    <w:rsid w:val="000F463F"/>
    <w:rsid w:val="000F4FE4"/>
    <w:rsid w:val="000F55F0"/>
    <w:rsid w:val="000F5840"/>
    <w:rsid w:val="000F59EF"/>
    <w:rsid w:val="000F5D8B"/>
    <w:rsid w:val="000F70F2"/>
    <w:rsid w:val="001009E7"/>
    <w:rsid w:val="00101273"/>
    <w:rsid w:val="0010276E"/>
    <w:rsid w:val="0010311B"/>
    <w:rsid w:val="0010392F"/>
    <w:rsid w:val="00103A44"/>
    <w:rsid w:val="00103DE5"/>
    <w:rsid w:val="00104248"/>
    <w:rsid w:val="00104AF3"/>
    <w:rsid w:val="00110AAB"/>
    <w:rsid w:val="001139CE"/>
    <w:rsid w:val="00114E82"/>
    <w:rsid w:val="00115C10"/>
    <w:rsid w:val="00115CC2"/>
    <w:rsid w:val="00115DF5"/>
    <w:rsid w:val="00116807"/>
    <w:rsid w:val="00116FD3"/>
    <w:rsid w:val="00117D91"/>
    <w:rsid w:val="00117F48"/>
    <w:rsid w:val="00120569"/>
    <w:rsid w:val="00121078"/>
    <w:rsid w:val="001211E5"/>
    <w:rsid w:val="00121407"/>
    <w:rsid w:val="0012221B"/>
    <w:rsid w:val="00123EF7"/>
    <w:rsid w:val="001242F4"/>
    <w:rsid w:val="00124689"/>
    <w:rsid w:val="00125759"/>
    <w:rsid w:val="00126230"/>
    <w:rsid w:val="00127593"/>
    <w:rsid w:val="00130E05"/>
    <w:rsid w:val="00131466"/>
    <w:rsid w:val="00132BF8"/>
    <w:rsid w:val="00133B73"/>
    <w:rsid w:val="001358D2"/>
    <w:rsid w:val="001409C9"/>
    <w:rsid w:val="00141B6E"/>
    <w:rsid w:val="00142045"/>
    <w:rsid w:val="0014307C"/>
    <w:rsid w:val="001431FD"/>
    <w:rsid w:val="00143357"/>
    <w:rsid w:val="001437B7"/>
    <w:rsid w:val="00144B7D"/>
    <w:rsid w:val="00144DE1"/>
    <w:rsid w:val="00144FD6"/>
    <w:rsid w:val="0014623C"/>
    <w:rsid w:val="00146E58"/>
    <w:rsid w:val="001477A2"/>
    <w:rsid w:val="00147979"/>
    <w:rsid w:val="00151A5E"/>
    <w:rsid w:val="001542D4"/>
    <w:rsid w:val="00154638"/>
    <w:rsid w:val="00155FD1"/>
    <w:rsid w:val="00156797"/>
    <w:rsid w:val="0015692E"/>
    <w:rsid w:val="00157339"/>
    <w:rsid w:val="001605AE"/>
    <w:rsid w:val="00160BB9"/>
    <w:rsid w:val="00160FD8"/>
    <w:rsid w:val="0016124F"/>
    <w:rsid w:val="0016134D"/>
    <w:rsid w:val="00161C26"/>
    <w:rsid w:val="00161C5E"/>
    <w:rsid w:val="00162CCD"/>
    <w:rsid w:val="001635D8"/>
    <w:rsid w:val="001639C3"/>
    <w:rsid w:val="00163B89"/>
    <w:rsid w:val="00164342"/>
    <w:rsid w:val="00165409"/>
    <w:rsid w:val="0016702C"/>
    <w:rsid w:val="001678D4"/>
    <w:rsid w:val="00167B93"/>
    <w:rsid w:val="0017075A"/>
    <w:rsid w:val="00171854"/>
    <w:rsid w:val="00172FE2"/>
    <w:rsid w:val="001731C9"/>
    <w:rsid w:val="00176300"/>
    <w:rsid w:val="001774DF"/>
    <w:rsid w:val="00177826"/>
    <w:rsid w:val="001809A7"/>
    <w:rsid w:val="00182C10"/>
    <w:rsid w:val="00182ECE"/>
    <w:rsid w:val="00183155"/>
    <w:rsid w:val="00185507"/>
    <w:rsid w:val="0018634A"/>
    <w:rsid w:val="001867B6"/>
    <w:rsid w:val="00187D9B"/>
    <w:rsid w:val="001900CA"/>
    <w:rsid w:val="00190F46"/>
    <w:rsid w:val="001911BA"/>
    <w:rsid w:val="00191701"/>
    <w:rsid w:val="00191981"/>
    <w:rsid w:val="00192809"/>
    <w:rsid w:val="00193054"/>
    <w:rsid w:val="001937E1"/>
    <w:rsid w:val="00194F1C"/>
    <w:rsid w:val="0019578D"/>
    <w:rsid w:val="00195AEB"/>
    <w:rsid w:val="00195B67"/>
    <w:rsid w:val="00195B74"/>
    <w:rsid w:val="001961EE"/>
    <w:rsid w:val="00196240"/>
    <w:rsid w:val="001962FE"/>
    <w:rsid w:val="00197A45"/>
    <w:rsid w:val="00197A95"/>
    <w:rsid w:val="001A0D5F"/>
    <w:rsid w:val="001A1093"/>
    <w:rsid w:val="001A21EF"/>
    <w:rsid w:val="001A4572"/>
    <w:rsid w:val="001A4A7A"/>
    <w:rsid w:val="001A55E4"/>
    <w:rsid w:val="001A675A"/>
    <w:rsid w:val="001A7299"/>
    <w:rsid w:val="001A7A4F"/>
    <w:rsid w:val="001B0FFA"/>
    <w:rsid w:val="001B2BB6"/>
    <w:rsid w:val="001B3370"/>
    <w:rsid w:val="001B3AF7"/>
    <w:rsid w:val="001B3D48"/>
    <w:rsid w:val="001B4BE7"/>
    <w:rsid w:val="001B4D70"/>
    <w:rsid w:val="001B4D97"/>
    <w:rsid w:val="001B55D8"/>
    <w:rsid w:val="001B573B"/>
    <w:rsid w:val="001B6FAC"/>
    <w:rsid w:val="001B77E7"/>
    <w:rsid w:val="001C0113"/>
    <w:rsid w:val="001C0819"/>
    <w:rsid w:val="001C0D1F"/>
    <w:rsid w:val="001C0F14"/>
    <w:rsid w:val="001C2018"/>
    <w:rsid w:val="001C2C2D"/>
    <w:rsid w:val="001C3814"/>
    <w:rsid w:val="001C3B28"/>
    <w:rsid w:val="001C445A"/>
    <w:rsid w:val="001C4642"/>
    <w:rsid w:val="001C4BA5"/>
    <w:rsid w:val="001C5407"/>
    <w:rsid w:val="001C5568"/>
    <w:rsid w:val="001C58AE"/>
    <w:rsid w:val="001C5917"/>
    <w:rsid w:val="001C7DD0"/>
    <w:rsid w:val="001D0096"/>
    <w:rsid w:val="001D06A5"/>
    <w:rsid w:val="001D1136"/>
    <w:rsid w:val="001D1BE0"/>
    <w:rsid w:val="001D22AA"/>
    <w:rsid w:val="001D2457"/>
    <w:rsid w:val="001D27B0"/>
    <w:rsid w:val="001D3288"/>
    <w:rsid w:val="001D377B"/>
    <w:rsid w:val="001D5333"/>
    <w:rsid w:val="001D55F7"/>
    <w:rsid w:val="001D6352"/>
    <w:rsid w:val="001D729F"/>
    <w:rsid w:val="001D7FA1"/>
    <w:rsid w:val="001E0108"/>
    <w:rsid w:val="001E14D6"/>
    <w:rsid w:val="001E1E36"/>
    <w:rsid w:val="001E25CC"/>
    <w:rsid w:val="001E2739"/>
    <w:rsid w:val="001E27C5"/>
    <w:rsid w:val="001E2FA9"/>
    <w:rsid w:val="001E33A1"/>
    <w:rsid w:val="001E3420"/>
    <w:rsid w:val="001E589A"/>
    <w:rsid w:val="001E6311"/>
    <w:rsid w:val="001E705C"/>
    <w:rsid w:val="001E779B"/>
    <w:rsid w:val="001F15C6"/>
    <w:rsid w:val="001F405F"/>
    <w:rsid w:val="001F484C"/>
    <w:rsid w:val="001F5A4A"/>
    <w:rsid w:val="001F5AAC"/>
    <w:rsid w:val="001F5E97"/>
    <w:rsid w:val="001F6339"/>
    <w:rsid w:val="001F6819"/>
    <w:rsid w:val="001F69BD"/>
    <w:rsid w:val="001F6DF8"/>
    <w:rsid w:val="002021C7"/>
    <w:rsid w:val="002032F2"/>
    <w:rsid w:val="00203579"/>
    <w:rsid w:val="00203897"/>
    <w:rsid w:val="00203B45"/>
    <w:rsid w:val="00204BA3"/>
    <w:rsid w:val="00206B7B"/>
    <w:rsid w:val="00207BBD"/>
    <w:rsid w:val="00207E15"/>
    <w:rsid w:val="002100A5"/>
    <w:rsid w:val="002105F1"/>
    <w:rsid w:val="00211ADB"/>
    <w:rsid w:val="0021244C"/>
    <w:rsid w:val="00212502"/>
    <w:rsid w:val="00212983"/>
    <w:rsid w:val="00215418"/>
    <w:rsid w:val="00215E93"/>
    <w:rsid w:val="002162A1"/>
    <w:rsid w:val="002163B5"/>
    <w:rsid w:val="00216B09"/>
    <w:rsid w:val="00217E88"/>
    <w:rsid w:val="00222C28"/>
    <w:rsid w:val="002234BA"/>
    <w:rsid w:val="002239D3"/>
    <w:rsid w:val="002258A6"/>
    <w:rsid w:val="00225E90"/>
    <w:rsid w:val="00226A32"/>
    <w:rsid w:val="0022703E"/>
    <w:rsid w:val="002301FF"/>
    <w:rsid w:val="0023022D"/>
    <w:rsid w:val="002304F5"/>
    <w:rsid w:val="00230A54"/>
    <w:rsid w:val="00232EC4"/>
    <w:rsid w:val="00233CE9"/>
    <w:rsid w:val="00233D03"/>
    <w:rsid w:val="00233DAD"/>
    <w:rsid w:val="00234BD7"/>
    <w:rsid w:val="00234E45"/>
    <w:rsid w:val="00235381"/>
    <w:rsid w:val="00236E78"/>
    <w:rsid w:val="00237A0D"/>
    <w:rsid w:val="002407F1"/>
    <w:rsid w:val="00240DC2"/>
    <w:rsid w:val="00240FF2"/>
    <w:rsid w:val="00241CFC"/>
    <w:rsid w:val="002459EF"/>
    <w:rsid w:val="00245A5F"/>
    <w:rsid w:val="00246904"/>
    <w:rsid w:val="00246990"/>
    <w:rsid w:val="00247ECE"/>
    <w:rsid w:val="00250A43"/>
    <w:rsid w:val="00250AB6"/>
    <w:rsid w:val="00250D9B"/>
    <w:rsid w:val="00250DB0"/>
    <w:rsid w:val="00251106"/>
    <w:rsid w:val="00251FED"/>
    <w:rsid w:val="00252E2E"/>
    <w:rsid w:val="0025386A"/>
    <w:rsid w:val="00253F4D"/>
    <w:rsid w:val="00254F9D"/>
    <w:rsid w:val="00256D30"/>
    <w:rsid w:val="002575AD"/>
    <w:rsid w:val="00257912"/>
    <w:rsid w:val="00257EA6"/>
    <w:rsid w:val="00260445"/>
    <w:rsid w:val="00263C46"/>
    <w:rsid w:val="00264898"/>
    <w:rsid w:val="00265C26"/>
    <w:rsid w:val="0026627A"/>
    <w:rsid w:val="002673CC"/>
    <w:rsid w:val="0026788C"/>
    <w:rsid w:val="00267952"/>
    <w:rsid w:val="00267AB8"/>
    <w:rsid w:val="0027053D"/>
    <w:rsid w:val="002705A2"/>
    <w:rsid w:val="00270EA1"/>
    <w:rsid w:val="0027123B"/>
    <w:rsid w:val="0027141D"/>
    <w:rsid w:val="0027244E"/>
    <w:rsid w:val="002726FD"/>
    <w:rsid w:val="00272721"/>
    <w:rsid w:val="002728FB"/>
    <w:rsid w:val="00273BDF"/>
    <w:rsid w:val="00274364"/>
    <w:rsid w:val="002743A7"/>
    <w:rsid w:val="00274C77"/>
    <w:rsid w:val="0027513E"/>
    <w:rsid w:val="00275221"/>
    <w:rsid w:val="002755C8"/>
    <w:rsid w:val="00276406"/>
    <w:rsid w:val="00277092"/>
    <w:rsid w:val="002771E6"/>
    <w:rsid w:val="002810BE"/>
    <w:rsid w:val="00282E93"/>
    <w:rsid w:val="002831A2"/>
    <w:rsid w:val="00283DFC"/>
    <w:rsid w:val="00283F55"/>
    <w:rsid w:val="00283F61"/>
    <w:rsid w:val="00284AAA"/>
    <w:rsid w:val="00284F64"/>
    <w:rsid w:val="002851C6"/>
    <w:rsid w:val="002855BE"/>
    <w:rsid w:val="00286064"/>
    <w:rsid w:val="00286FF3"/>
    <w:rsid w:val="0029215A"/>
    <w:rsid w:val="00292B44"/>
    <w:rsid w:val="00292D29"/>
    <w:rsid w:val="00294EB2"/>
    <w:rsid w:val="0029565D"/>
    <w:rsid w:val="00296315"/>
    <w:rsid w:val="00296F0F"/>
    <w:rsid w:val="00297ED2"/>
    <w:rsid w:val="002A0215"/>
    <w:rsid w:val="002A384A"/>
    <w:rsid w:val="002A3CEA"/>
    <w:rsid w:val="002A5875"/>
    <w:rsid w:val="002A6346"/>
    <w:rsid w:val="002A7E3F"/>
    <w:rsid w:val="002B0B71"/>
    <w:rsid w:val="002B0EA8"/>
    <w:rsid w:val="002B25BA"/>
    <w:rsid w:val="002B26A2"/>
    <w:rsid w:val="002B29F4"/>
    <w:rsid w:val="002B3C30"/>
    <w:rsid w:val="002B7A06"/>
    <w:rsid w:val="002B7B7B"/>
    <w:rsid w:val="002B7E73"/>
    <w:rsid w:val="002C03FE"/>
    <w:rsid w:val="002C04C5"/>
    <w:rsid w:val="002C07AC"/>
    <w:rsid w:val="002C0F7A"/>
    <w:rsid w:val="002C12FE"/>
    <w:rsid w:val="002C2D8B"/>
    <w:rsid w:val="002C453F"/>
    <w:rsid w:val="002C4874"/>
    <w:rsid w:val="002C629C"/>
    <w:rsid w:val="002C6854"/>
    <w:rsid w:val="002C6CFE"/>
    <w:rsid w:val="002C7656"/>
    <w:rsid w:val="002D002A"/>
    <w:rsid w:val="002D4753"/>
    <w:rsid w:val="002D4A19"/>
    <w:rsid w:val="002D5533"/>
    <w:rsid w:val="002D57C6"/>
    <w:rsid w:val="002D5F7D"/>
    <w:rsid w:val="002D6726"/>
    <w:rsid w:val="002D7C1A"/>
    <w:rsid w:val="002E1D0A"/>
    <w:rsid w:val="002E4D87"/>
    <w:rsid w:val="002E599C"/>
    <w:rsid w:val="002E5CBF"/>
    <w:rsid w:val="002E61F6"/>
    <w:rsid w:val="002E7EEE"/>
    <w:rsid w:val="002F00DB"/>
    <w:rsid w:val="002F1847"/>
    <w:rsid w:val="002F1E05"/>
    <w:rsid w:val="002F45F7"/>
    <w:rsid w:val="002F56C4"/>
    <w:rsid w:val="002F5796"/>
    <w:rsid w:val="002F5DBE"/>
    <w:rsid w:val="002F5DCF"/>
    <w:rsid w:val="002F73A2"/>
    <w:rsid w:val="00301ABC"/>
    <w:rsid w:val="00301FEE"/>
    <w:rsid w:val="00303D87"/>
    <w:rsid w:val="00306E0D"/>
    <w:rsid w:val="00310021"/>
    <w:rsid w:val="00312D7A"/>
    <w:rsid w:val="003130B6"/>
    <w:rsid w:val="00313C56"/>
    <w:rsid w:val="0031410E"/>
    <w:rsid w:val="003150EF"/>
    <w:rsid w:val="00317689"/>
    <w:rsid w:val="0032066F"/>
    <w:rsid w:val="00320AA5"/>
    <w:rsid w:val="003218DF"/>
    <w:rsid w:val="00322577"/>
    <w:rsid w:val="00322D03"/>
    <w:rsid w:val="00322E6C"/>
    <w:rsid w:val="00324F16"/>
    <w:rsid w:val="003251E5"/>
    <w:rsid w:val="0032642F"/>
    <w:rsid w:val="0033007E"/>
    <w:rsid w:val="0033063B"/>
    <w:rsid w:val="00331EF0"/>
    <w:rsid w:val="003321A5"/>
    <w:rsid w:val="00333A9A"/>
    <w:rsid w:val="003346A1"/>
    <w:rsid w:val="003348E2"/>
    <w:rsid w:val="00335225"/>
    <w:rsid w:val="00337E62"/>
    <w:rsid w:val="0034002E"/>
    <w:rsid w:val="0034005C"/>
    <w:rsid w:val="003401E7"/>
    <w:rsid w:val="003402E8"/>
    <w:rsid w:val="00340947"/>
    <w:rsid w:val="00341F18"/>
    <w:rsid w:val="00341F3C"/>
    <w:rsid w:val="00342E43"/>
    <w:rsid w:val="00342FB4"/>
    <w:rsid w:val="00343339"/>
    <w:rsid w:val="0034362F"/>
    <w:rsid w:val="00346B92"/>
    <w:rsid w:val="00346D5D"/>
    <w:rsid w:val="00347D99"/>
    <w:rsid w:val="00347F1E"/>
    <w:rsid w:val="00350159"/>
    <w:rsid w:val="003501BA"/>
    <w:rsid w:val="003515C3"/>
    <w:rsid w:val="00351ABB"/>
    <w:rsid w:val="00351C35"/>
    <w:rsid w:val="00351F69"/>
    <w:rsid w:val="00353370"/>
    <w:rsid w:val="003537B3"/>
    <w:rsid w:val="00353F52"/>
    <w:rsid w:val="00354353"/>
    <w:rsid w:val="0035516F"/>
    <w:rsid w:val="0035628B"/>
    <w:rsid w:val="00356631"/>
    <w:rsid w:val="00357CC2"/>
    <w:rsid w:val="00360E94"/>
    <w:rsid w:val="003611E2"/>
    <w:rsid w:val="00361791"/>
    <w:rsid w:val="003626F0"/>
    <w:rsid w:val="003636DE"/>
    <w:rsid w:val="003641FE"/>
    <w:rsid w:val="00366B81"/>
    <w:rsid w:val="00366EC2"/>
    <w:rsid w:val="0036722F"/>
    <w:rsid w:val="003672CA"/>
    <w:rsid w:val="003674E9"/>
    <w:rsid w:val="00367AE4"/>
    <w:rsid w:val="00374836"/>
    <w:rsid w:val="00374AFD"/>
    <w:rsid w:val="003759FF"/>
    <w:rsid w:val="00375E1B"/>
    <w:rsid w:val="0037637A"/>
    <w:rsid w:val="00377096"/>
    <w:rsid w:val="00377CDA"/>
    <w:rsid w:val="00377D09"/>
    <w:rsid w:val="00381F8B"/>
    <w:rsid w:val="00382649"/>
    <w:rsid w:val="003833AF"/>
    <w:rsid w:val="0038511D"/>
    <w:rsid w:val="0039057C"/>
    <w:rsid w:val="003918E9"/>
    <w:rsid w:val="003919F7"/>
    <w:rsid w:val="00391A9F"/>
    <w:rsid w:val="00394F21"/>
    <w:rsid w:val="00395D3E"/>
    <w:rsid w:val="003962B9"/>
    <w:rsid w:val="00396DBD"/>
    <w:rsid w:val="003A00FA"/>
    <w:rsid w:val="003A063D"/>
    <w:rsid w:val="003A1003"/>
    <w:rsid w:val="003A1570"/>
    <w:rsid w:val="003A2A96"/>
    <w:rsid w:val="003A2D94"/>
    <w:rsid w:val="003A4AF0"/>
    <w:rsid w:val="003A4D63"/>
    <w:rsid w:val="003B07BA"/>
    <w:rsid w:val="003B10B5"/>
    <w:rsid w:val="003B16B6"/>
    <w:rsid w:val="003B2839"/>
    <w:rsid w:val="003B29B7"/>
    <w:rsid w:val="003B343B"/>
    <w:rsid w:val="003B38E4"/>
    <w:rsid w:val="003B466A"/>
    <w:rsid w:val="003B6043"/>
    <w:rsid w:val="003B7186"/>
    <w:rsid w:val="003C1C1E"/>
    <w:rsid w:val="003C2487"/>
    <w:rsid w:val="003C2A24"/>
    <w:rsid w:val="003C2CAD"/>
    <w:rsid w:val="003C32DA"/>
    <w:rsid w:val="003C3D29"/>
    <w:rsid w:val="003C46BE"/>
    <w:rsid w:val="003C5693"/>
    <w:rsid w:val="003C6F21"/>
    <w:rsid w:val="003C71F7"/>
    <w:rsid w:val="003C72E4"/>
    <w:rsid w:val="003D0276"/>
    <w:rsid w:val="003D063B"/>
    <w:rsid w:val="003D0A61"/>
    <w:rsid w:val="003D13EA"/>
    <w:rsid w:val="003D21DC"/>
    <w:rsid w:val="003D2EBD"/>
    <w:rsid w:val="003D5B46"/>
    <w:rsid w:val="003D5DCC"/>
    <w:rsid w:val="003D6128"/>
    <w:rsid w:val="003D68DB"/>
    <w:rsid w:val="003E008F"/>
    <w:rsid w:val="003E07FE"/>
    <w:rsid w:val="003E1262"/>
    <w:rsid w:val="003E1A3D"/>
    <w:rsid w:val="003E21AF"/>
    <w:rsid w:val="003E3C50"/>
    <w:rsid w:val="003E4A98"/>
    <w:rsid w:val="003E5A21"/>
    <w:rsid w:val="003E5ECD"/>
    <w:rsid w:val="003E612E"/>
    <w:rsid w:val="003E6444"/>
    <w:rsid w:val="003E6DA1"/>
    <w:rsid w:val="003E701C"/>
    <w:rsid w:val="003F0A1D"/>
    <w:rsid w:val="003F0BA3"/>
    <w:rsid w:val="003F22DF"/>
    <w:rsid w:val="003F265C"/>
    <w:rsid w:val="003F3837"/>
    <w:rsid w:val="003F430A"/>
    <w:rsid w:val="003F597F"/>
    <w:rsid w:val="003F66B8"/>
    <w:rsid w:val="003F7C89"/>
    <w:rsid w:val="0040024A"/>
    <w:rsid w:val="00402BD4"/>
    <w:rsid w:val="004049F6"/>
    <w:rsid w:val="00404C3A"/>
    <w:rsid w:val="004053C5"/>
    <w:rsid w:val="0040550D"/>
    <w:rsid w:val="00405B41"/>
    <w:rsid w:val="00405B8B"/>
    <w:rsid w:val="00405CD8"/>
    <w:rsid w:val="004102EF"/>
    <w:rsid w:val="00410567"/>
    <w:rsid w:val="00411891"/>
    <w:rsid w:val="00411CF0"/>
    <w:rsid w:val="0041514B"/>
    <w:rsid w:val="00416484"/>
    <w:rsid w:val="004169A7"/>
    <w:rsid w:val="004171A3"/>
    <w:rsid w:val="00420688"/>
    <w:rsid w:val="00420993"/>
    <w:rsid w:val="00421AA3"/>
    <w:rsid w:val="00423273"/>
    <w:rsid w:val="004234CD"/>
    <w:rsid w:val="00424110"/>
    <w:rsid w:val="00424C24"/>
    <w:rsid w:val="00426E49"/>
    <w:rsid w:val="004276F6"/>
    <w:rsid w:val="00427A52"/>
    <w:rsid w:val="00427D96"/>
    <w:rsid w:val="00430569"/>
    <w:rsid w:val="00430922"/>
    <w:rsid w:val="00431987"/>
    <w:rsid w:val="00431F01"/>
    <w:rsid w:val="004328FE"/>
    <w:rsid w:val="00432AD7"/>
    <w:rsid w:val="00432DB4"/>
    <w:rsid w:val="0043359C"/>
    <w:rsid w:val="00434360"/>
    <w:rsid w:val="004349E2"/>
    <w:rsid w:val="0043566C"/>
    <w:rsid w:val="0043740A"/>
    <w:rsid w:val="00441B32"/>
    <w:rsid w:val="0044258F"/>
    <w:rsid w:val="00442F34"/>
    <w:rsid w:val="00443893"/>
    <w:rsid w:val="004440FA"/>
    <w:rsid w:val="004441FC"/>
    <w:rsid w:val="0044594A"/>
    <w:rsid w:val="004465BE"/>
    <w:rsid w:val="00446B87"/>
    <w:rsid w:val="00446FF5"/>
    <w:rsid w:val="00447622"/>
    <w:rsid w:val="004506B3"/>
    <w:rsid w:val="004516A4"/>
    <w:rsid w:val="00451767"/>
    <w:rsid w:val="00451EA5"/>
    <w:rsid w:val="00452574"/>
    <w:rsid w:val="0045565F"/>
    <w:rsid w:val="00456300"/>
    <w:rsid w:val="00456C47"/>
    <w:rsid w:val="00460447"/>
    <w:rsid w:val="004604A3"/>
    <w:rsid w:val="00461421"/>
    <w:rsid w:val="004624EA"/>
    <w:rsid w:val="00463F8B"/>
    <w:rsid w:val="0046466C"/>
    <w:rsid w:val="00465174"/>
    <w:rsid w:val="0046579F"/>
    <w:rsid w:val="0046590E"/>
    <w:rsid w:val="00466013"/>
    <w:rsid w:val="0046648D"/>
    <w:rsid w:val="00466CF5"/>
    <w:rsid w:val="00467DEB"/>
    <w:rsid w:val="004700EF"/>
    <w:rsid w:val="004705A5"/>
    <w:rsid w:val="004714B6"/>
    <w:rsid w:val="004733ED"/>
    <w:rsid w:val="00473A0C"/>
    <w:rsid w:val="004749FD"/>
    <w:rsid w:val="004754B0"/>
    <w:rsid w:val="00475FC7"/>
    <w:rsid w:val="00480694"/>
    <w:rsid w:val="0048174C"/>
    <w:rsid w:val="00481853"/>
    <w:rsid w:val="004824F2"/>
    <w:rsid w:val="004828AE"/>
    <w:rsid w:val="00483D88"/>
    <w:rsid w:val="004841A5"/>
    <w:rsid w:val="00485842"/>
    <w:rsid w:val="0048680E"/>
    <w:rsid w:val="0048681A"/>
    <w:rsid w:val="00486CE7"/>
    <w:rsid w:val="004876F2"/>
    <w:rsid w:val="00487DFA"/>
    <w:rsid w:val="00490E3E"/>
    <w:rsid w:val="00491216"/>
    <w:rsid w:val="00491C9A"/>
    <w:rsid w:val="00493F84"/>
    <w:rsid w:val="004945FE"/>
    <w:rsid w:val="00494BA9"/>
    <w:rsid w:val="00495478"/>
    <w:rsid w:val="00495C89"/>
    <w:rsid w:val="004966F4"/>
    <w:rsid w:val="0049680C"/>
    <w:rsid w:val="00497FAF"/>
    <w:rsid w:val="004A19DD"/>
    <w:rsid w:val="004A1FDB"/>
    <w:rsid w:val="004A2330"/>
    <w:rsid w:val="004A2594"/>
    <w:rsid w:val="004A2B46"/>
    <w:rsid w:val="004A3912"/>
    <w:rsid w:val="004A3F81"/>
    <w:rsid w:val="004A4AC7"/>
    <w:rsid w:val="004A563C"/>
    <w:rsid w:val="004A5B8C"/>
    <w:rsid w:val="004A6CD7"/>
    <w:rsid w:val="004A723E"/>
    <w:rsid w:val="004B08BF"/>
    <w:rsid w:val="004B08EF"/>
    <w:rsid w:val="004B0C93"/>
    <w:rsid w:val="004B167C"/>
    <w:rsid w:val="004B1807"/>
    <w:rsid w:val="004B2113"/>
    <w:rsid w:val="004B47EE"/>
    <w:rsid w:val="004B5995"/>
    <w:rsid w:val="004B6365"/>
    <w:rsid w:val="004C07B0"/>
    <w:rsid w:val="004C1E01"/>
    <w:rsid w:val="004C22E8"/>
    <w:rsid w:val="004C43D0"/>
    <w:rsid w:val="004C45FD"/>
    <w:rsid w:val="004C492B"/>
    <w:rsid w:val="004C4BAE"/>
    <w:rsid w:val="004C5C42"/>
    <w:rsid w:val="004C5D31"/>
    <w:rsid w:val="004C6B17"/>
    <w:rsid w:val="004C7A22"/>
    <w:rsid w:val="004D0149"/>
    <w:rsid w:val="004D04DF"/>
    <w:rsid w:val="004D0948"/>
    <w:rsid w:val="004D0B89"/>
    <w:rsid w:val="004D1820"/>
    <w:rsid w:val="004D25D9"/>
    <w:rsid w:val="004D2AA3"/>
    <w:rsid w:val="004D2BE5"/>
    <w:rsid w:val="004D3A53"/>
    <w:rsid w:val="004D4474"/>
    <w:rsid w:val="004D486F"/>
    <w:rsid w:val="004D4CA9"/>
    <w:rsid w:val="004D63BD"/>
    <w:rsid w:val="004E06CC"/>
    <w:rsid w:val="004E0A48"/>
    <w:rsid w:val="004E0B1C"/>
    <w:rsid w:val="004E0DDB"/>
    <w:rsid w:val="004E19AF"/>
    <w:rsid w:val="004E224E"/>
    <w:rsid w:val="004E2A97"/>
    <w:rsid w:val="004E301B"/>
    <w:rsid w:val="004E3980"/>
    <w:rsid w:val="004E423B"/>
    <w:rsid w:val="004E5099"/>
    <w:rsid w:val="004E55E9"/>
    <w:rsid w:val="004E57F9"/>
    <w:rsid w:val="004E5A49"/>
    <w:rsid w:val="004E5DCA"/>
    <w:rsid w:val="004F0024"/>
    <w:rsid w:val="004F01F7"/>
    <w:rsid w:val="004F0307"/>
    <w:rsid w:val="004F222E"/>
    <w:rsid w:val="004F2858"/>
    <w:rsid w:val="004F3958"/>
    <w:rsid w:val="004F5326"/>
    <w:rsid w:val="004F6740"/>
    <w:rsid w:val="004F729A"/>
    <w:rsid w:val="004F7ED6"/>
    <w:rsid w:val="0050138B"/>
    <w:rsid w:val="00501D73"/>
    <w:rsid w:val="00502D25"/>
    <w:rsid w:val="0050349C"/>
    <w:rsid w:val="005043DA"/>
    <w:rsid w:val="0050444F"/>
    <w:rsid w:val="00505E5C"/>
    <w:rsid w:val="00506816"/>
    <w:rsid w:val="00506AC8"/>
    <w:rsid w:val="00506E3C"/>
    <w:rsid w:val="00507D2D"/>
    <w:rsid w:val="00510255"/>
    <w:rsid w:val="00510769"/>
    <w:rsid w:val="00511290"/>
    <w:rsid w:val="0051202D"/>
    <w:rsid w:val="00512288"/>
    <w:rsid w:val="00512D19"/>
    <w:rsid w:val="00514524"/>
    <w:rsid w:val="00515342"/>
    <w:rsid w:val="005156BC"/>
    <w:rsid w:val="00515E60"/>
    <w:rsid w:val="00517581"/>
    <w:rsid w:val="00517C29"/>
    <w:rsid w:val="00521790"/>
    <w:rsid w:val="0052712F"/>
    <w:rsid w:val="0053005F"/>
    <w:rsid w:val="00531270"/>
    <w:rsid w:val="00531FB4"/>
    <w:rsid w:val="00534445"/>
    <w:rsid w:val="00534CAB"/>
    <w:rsid w:val="00540853"/>
    <w:rsid w:val="005411A1"/>
    <w:rsid w:val="005412AB"/>
    <w:rsid w:val="00542010"/>
    <w:rsid w:val="005426E7"/>
    <w:rsid w:val="00542AF8"/>
    <w:rsid w:val="00543291"/>
    <w:rsid w:val="0054467E"/>
    <w:rsid w:val="00546F04"/>
    <w:rsid w:val="00547FC4"/>
    <w:rsid w:val="00550117"/>
    <w:rsid w:val="005514EB"/>
    <w:rsid w:val="005518A9"/>
    <w:rsid w:val="005526D6"/>
    <w:rsid w:val="00553E05"/>
    <w:rsid w:val="00555565"/>
    <w:rsid w:val="00555AEC"/>
    <w:rsid w:val="00556518"/>
    <w:rsid w:val="0056043B"/>
    <w:rsid w:val="0056102F"/>
    <w:rsid w:val="00561A01"/>
    <w:rsid w:val="00561EEE"/>
    <w:rsid w:val="00562314"/>
    <w:rsid w:val="00563AE5"/>
    <w:rsid w:val="00564A0E"/>
    <w:rsid w:val="00567742"/>
    <w:rsid w:val="005677B9"/>
    <w:rsid w:val="00567F77"/>
    <w:rsid w:val="005702B2"/>
    <w:rsid w:val="00570E21"/>
    <w:rsid w:val="00571333"/>
    <w:rsid w:val="005721CD"/>
    <w:rsid w:val="00572B2C"/>
    <w:rsid w:val="00573133"/>
    <w:rsid w:val="0057344A"/>
    <w:rsid w:val="00574A2D"/>
    <w:rsid w:val="005757B4"/>
    <w:rsid w:val="00575C78"/>
    <w:rsid w:val="00575E73"/>
    <w:rsid w:val="00575EB5"/>
    <w:rsid w:val="005765F4"/>
    <w:rsid w:val="00576BCE"/>
    <w:rsid w:val="00576E30"/>
    <w:rsid w:val="00577537"/>
    <w:rsid w:val="00577B4D"/>
    <w:rsid w:val="00580E28"/>
    <w:rsid w:val="00581B14"/>
    <w:rsid w:val="00581F92"/>
    <w:rsid w:val="00582646"/>
    <w:rsid w:val="005830C2"/>
    <w:rsid w:val="0058388D"/>
    <w:rsid w:val="00585816"/>
    <w:rsid w:val="00586173"/>
    <w:rsid w:val="005871DE"/>
    <w:rsid w:val="005875A7"/>
    <w:rsid w:val="005877CF"/>
    <w:rsid w:val="00587C7F"/>
    <w:rsid w:val="00590E77"/>
    <w:rsid w:val="0059256B"/>
    <w:rsid w:val="0059303F"/>
    <w:rsid w:val="0059332D"/>
    <w:rsid w:val="005945DC"/>
    <w:rsid w:val="00594D86"/>
    <w:rsid w:val="00595222"/>
    <w:rsid w:val="005956A4"/>
    <w:rsid w:val="00597D03"/>
    <w:rsid w:val="005A0336"/>
    <w:rsid w:val="005A04D9"/>
    <w:rsid w:val="005A09F3"/>
    <w:rsid w:val="005A0DF0"/>
    <w:rsid w:val="005A24F4"/>
    <w:rsid w:val="005A2891"/>
    <w:rsid w:val="005A2E0F"/>
    <w:rsid w:val="005A4640"/>
    <w:rsid w:val="005A4CB1"/>
    <w:rsid w:val="005A4E83"/>
    <w:rsid w:val="005A572B"/>
    <w:rsid w:val="005A66F8"/>
    <w:rsid w:val="005A690E"/>
    <w:rsid w:val="005A6F89"/>
    <w:rsid w:val="005A74B2"/>
    <w:rsid w:val="005B27C0"/>
    <w:rsid w:val="005B3D28"/>
    <w:rsid w:val="005B40C7"/>
    <w:rsid w:val="005B5916"/>
    <w:rsid w:val="005B5A03"/>
    <w:rsid w:val="005B5CA9"/>
    <w:rsid w:val="005B79F6"/>
    <w:rsid w:val="005B7A0D"/>
    <w:rsid w:val="005C1A32"/>
    <w:rsid w:val="005C1E3F"/>
    <w:rsid w:val="005C2228"/>
    <w:rsid w:val="005C291F"/>
    <w:rsid w:val="005C29D4"/>
    <w:rsid w:val="005C42C6"/>
    <w:rsid w:val="005C55F8"/>
    <w:rsid w:val="005C62F5"/>
    <w:rsid w:val="005D01F3"/>
    <w:rsid w:val="005D3ACE"/>
    <w:rsid w:val="005D416F"/>
    <w:rsid w:val="005D5E74"/>
    <w:rsid w:val="005E0476"/>
    <w:rsid w:val="005E17A3"/>
    <w:rsid w:val="005E1819"/>
    <w:rsid w:val="005E2AC3"/>
    <w:rsid w:val="005E325E"/>
    <w:rsid w:val="005E386A"/>
    <w:rsid w:val="005E4AA7"/>
    <w:rsid w:val="005E582C"/>
    <w:rsid w:val="005E6075"/>
    <w:rsid w:val="005E77D6"/>
    <w:rsid w:val="005E7A4F"/>
    <w:rsid w:val="005E7B3A"/>
    <w:rsid w:val="005E7F84"/>
    <w:rsid w:val="005F02D4"/>
    <w:rsid w:val="005F0E68"/>
    <w:rsid w:val="005F180A"/>
    <w:rsid w:val="005F20B8"/>
    <w:rsid w:val="005F22E5"/>
    <w:rsid w:val="005F30D0"/>
    <w:rsid w:val="005F3926"/>
    <w:rsid w:val="005F3F5F"/>
    <w:rsid w:val="005F465A"/>
    <w:rsid w:val="005F4A52"/>
    <w:rsid w:val="005F4E68"/>
    <w:rsid w:val="005F59C7"/>
    <w:rsid w:val="005F6364"/>
    <w:rsid w:val="005F6625"/>
    <w:rsid w:val="005F6935"/>
    <w:rsid w:val="005F6AA0"/>
    <w:rsid w:val="005F6CE0"/>
    <w:rsid w:val="00600663"/>
    <w:rsid w:val="0060073E"/>
    <w:rsid w:val="006039E4"/>
    <w:rsid w:val="00604160"/>
    <w:rsid w:val="006046A5"/>
    <w:rsid w:val="006049E6"/>
    <w:rsid w:val="00605C90"/>
    <w:rsid w:val="00606F6D"/>
    <w:rsid w:val="00607AC1"/>
    <w:rsid w:val="00607F51"/>
    <w:rsid w:val="00610217"/>
    <w:rsid w:val="00610CF4"/>
    <w:rsid w:val="00611E56"/>
    <w:rsid w:val="00611FF5"/>
    <w:rsid w:val="00612A87"/>
    <w:rsid w:val="00613137"/>
    <w:rsid w:val="006132B8"/>
    <w:rsid w:val="00613940"/>
    <w:rsid w:val="00613E47"/>
    <w:rsid w:val="00614472"/>
    <w:rsid w:val="00614BAA"/>
    <w:rsid w:val="00614E09"/>
    <w:rsid w:val="0061509C"/>
    <w:rsid w:val="00615EF2"/>
    <w:rsid w:val="00616D1E"/>
    <w:rsid w:val="00616D2B"/>
    <w:rsid w:val="0062097B"/>
    <w:rsid w:val="00620A04"/>
    <w:rsid w:val="00621140"/>
    <w:rsid w:val="006211AE"/>
    <w:rsid w:val="006221F4"/>
    <w:rsid w:val="00622B84"/>
    <w:rsid w:val="006238CB"/>
    <w:rsid w:val="0062415A"/>
    <w:rsid w:val="00625027"/>
    <w:rsid w:val="0062582B"/>
    <w:rsid w:val="00625834"/>
    <w:rsid w:val="00625CF6"/>
    <w:rsid w:val="00625F4B"/>
    <w:rsid w:val="0062649D"/>
    <w:rsid w:val="00626674"/>
    <w:rsid w:val="00627268"/>
    <w:rsid w:val="00630054"/>
    <w:rsid w:val="0063037C"/>
    <w:rsid w:val="00630FE5"/>
    <w:rsid w:val="00631886"/>
    <w:rsid w:val="00632E31"/>
    <w:rsid w:val="00633AC2"/>
    <w:rsid w:val="00635C2B"/>
    <w:rsid w:val="00635EA7"/>
    <w:rsid w:val="00636788"/>
    <w:rsid w:val="0063746A"/>
    <w:rsid w:val="00637872"/>
    <w:rsid w:val="0064158E"/>
    <w:rsid w:val="00642825"/>
    <w:rsid w:val="00642D77"/>
    <w:rsid w:val="0064337E"/>
    <w:rsid w:val="00644AF5"/>
    <w:rsid w:val="00646DE0"/>
    <w:rsid w:val="00647290"/>
    <w:rsid w:val="0064744A"/>
    <w:rsid w:val="00647727"/>
    <w:rsid w:val="00647FE8"/>
    <w:rsid w:val="00650688"/>
    <w:rsid w:val="0065106A"/>
    <w:rsid w:val="00651E23"/>
    <w:rsid w:val="00651FBD"/>
    <w:rsid w:val="00653367"/>
    <w:rsid w:val="0065375E"/>
    <w:rsid w:val="00653E21"/>
    <w:rsid w:val="00653EE3"/>
    <w:rsid w:val="00655EBB"/>
    <w:rsid w:val="00656539"/>
    <w:rsid w:val="00656688"/>
    <w:rsid w:val="0065701F"/>
    <w:rsid w:val="00657F0B"/>
    <w:rsid w:val="006615D6"/>
    <w:rsid w:val="00661F1E"/>
    <w:rsid w:val="00663C09"/>
    <w:rsid w:val="006648D0"/>
    <w:rsid w:val="006652E4"/>
    <w:rsid w:val="00666198"/>
    <w:rsid w:val="006663A5"/>
    <w:rsid w:val="00666916"/>
    <w:rsid w:val="00667789"/>
    <w:rsid w:val="00670DBF"/>
    <w:rsid w:val="006723FD"/>
    <w:rsid w:val="006725F5"/>
    <w:rsid w:val="006738C3"/>
    <w:rsid w:val="00676402"/>
    <w:rsid w:val="0067649D"/>
    <w:rsid w:val="0067706B"/>
    <w:rsid w:val="00680339"/>
    <w:rsid w:val="006818B3"/>
    <w:rsid w:val="00681D8F"/>
    <w:rsid w:val="00682647"/>
    <w:rsid w:val="00684157"/>
    <w:rsid w:val="00685555"/>
    <w:rsid w:val="006864A4"/>
    <w:rsid w:val="006874E5"/>
    <w:rsid w:val="00687E9C"/>
    <w:rsid w:val="0069083D"/>
    <w:rsid w:val="00690A05"/>
    <w:rsid w:val="00691494"/>
    <w:rsid w:val="00691E54"/>
    <w:rsid w:val="006922CC"/>
    <w:rsid w:val="006927A3"/>
    <w:rsid w:val="00692A85"/>
    <w:rsid w:val="00693071"/>
    <w:rsid w:val="00693581"/>
    <w:rsid w:val="00694A99"/>
    <w:rsid w:val="0069605B"/>
    <w:rsid w:val="006A060D"/>
    <w:rsid w:val="006A0EB7"/>
    <w:rsid w:val="006A1546"/>
    <w:rsid w:val="006A2598"/>
    <w:rsid w:val="006A2812"/>
    <w:rsid w:val="006A3632"/>
    <w:rsid w:val="006A3845"/>
    <w:rsid w:val="006A4829"/>
    <w:rsid w:val="006A4AB6"/>
    <w:rsid w:val="006A4E35"/>
    <w:rsid w:val="006A509A"/>
    <w:rsid w:val="006A59D1"/>
    <w:rsid w:val="006A760D"/>
    <w:rsid w:val="006B1466"/>
    <w:rsid w:val="006B1A0C"/>
    <w:rsid w:val="006B3E92"/>
    <w:rsid w:val="006B3E9D"/>
    <w:rsid w:val="006B45DB"/>
    <w:rsid w:val="006B59D2"/>
    <w:rsid w:val="006B5E82"/>
    <w:rsid w:val="006B6641"/>
    <w:rsid w:val="006B682F"/>
    <w:rsid w:val="006B75F2"/>
    <w:rsid w:val="006B7B2C"/>
    <w:rsid w:val="006C059A"/>
    <w:rsid w:val="006C0B72"/>
    <w:rsid w:val="006C12D9"/>
    <w:rsid w:val="006C18D8"/>
    <w:rsid w:val="006C1DF6"/>
    <w:rsid w:val="006C2792"/>
    <w:rsid w:val="006C27B7"/>
    <w:rsid w:val="006C2F1D"/>
    <w:rsid w:val="006C401E"/>
    <w:rsid w:val="006C6DF4"/>
    <w:rsid w:val="006D0057"/>
    <w:rsid w:val="006D16F3"/>
    <w:rsid w:val="006D2391"/>
    <w:rsid w:val="006D2823"/>
    <w:rsid w:val="006D2943"/>
    <w:rsid w:val="006D42FB"/>
    <w:rsid w:val="006D47F2"/>
    <w:rsid w:val="006D4C52"/>
    <w:rsid w:val="006D5645"/>
    <w:rsid w:val="006D5AF3"/>
    <w:rsid w:val="006E02B3"/>
    <w:rsid w:val="006E07EE"/>
    <w:rsid w:val="006E0E92"/>
    <w:rsid w:val="006E14E1"/>
    <w:rsid w:val="006E1A2C"/>
    <w:rsid w:val="006E27D2"/>
    <w:rsid w:val="006E2A00"/>
    <w:rsid w:val="006E2D94"/>
    <w:rsid w:val="006E3123"/>
    <w:rsid w:val="006E3235"/>
    <w:rsid w:val="006E436E"/>
    <w:rsid w:val="006E5D09"/>
    <w:rsid w:val="006E6269"/>
    <w:rsid w:val="006E664C"/>
    <w:rsid w:val="006E695A"/>
    <w:rsid w:val="006E69DC"/>
    <w:rsid w:val="006E69FC"/>
    <w:rsid w:val="006E6C25"/>
    <w:rsid w:val="006E7385"/>
    <w:rsid w:val="006E7CB1"/>
    <w:rsid w:val="006E7EA2"/>
    <w:rsid w:val="006F104B"/>
    <w:rsid w:val="006F133F"/>
    <w:rsid w:val="006F1803"/>
    <w:rsid w:val="006F206C"/>
    <w:rsid w:val="006F2F0C"/>
    <w:rsid w:val="006F3F8C"/>
    <w:rsid w:val="006F420F"/>
    <w:rsid w:val="006F63D2"/>
    <w:rsid w:val="006F70AC"/>
    <w:rsid w:val="0070233F"/>
    <w:rsid w:val="0070270E"/>
    <w:rsid w:val="00702F09"/>
    <w:rsid w:val="0070390F"/>
    <w:rsid w:val="007043A1"/>
    <w:rsid w:val="007061B6"/>
    <w:rsid w:val="007064C7"/>
    <w:rsid w:val="0070673B"/>
    <w:rsid w:val="00706BFF"/>
    <w:rsid w:val="00711641"/>
    <w:rsid w:val="007116DA"/>
    <w:rsid w:val="0071200B"/>
    <w:rsid w:val="00712670"/>
    <w:rsid w:val="007132E1"/>
    <w:rsid w:val="007155A5"/>
    <w:rsid w:val="00716F7E"/>
    <w:rsid w:val="00720919"/>
    <w:rsid w:val="00721B3D"/>
    <w:rsid w:val="00721C89"/>
    <w:rsid w:val="00722559"/>
    <w:rsid w:val="007227F3"/>
    <w:rsid w:val="00722DAF"/>
    <w:rsid w:val="00723635"/>
    <w:rsid w:val="007236D2"/>
    <w:rsid w:val="00724175"/>
    <w:rsid w:val="00724FA1"/>
    <w:rsid w:val="007251DD"/>
    <w:rsid w:val="007256E6"/>
    <w:rsid w:val="007275B8"/>
    <w:rsid w:val="00727C95"/>
    <w:rsid w:val="0073019D"/>
    <w:rsid w:val="007301CF"/>
    <w:rsid w:val="00732984"/>
    <w:rsid w:val="007338EF"/>
    <w:rsid w:val="00733B77"/>
    <w:rsid w:val="00733EEB"/>
    <w:rsid w:val="00737288"/>
    <w:rsid w:val="00740F53"/>
    <w:rsid w:val="0074130D"/>
    <w:rsid w:val="007419C6"/>
    <w:rsid w:val="00741B54"/>
    <w:rsid w:val="00741E5E"/>
    <w:rsid w:val="00742C95"/>
    <w:rsid w:val="00742D69"/>
    <w:rsid w:val="00743AFC"/>
    <w:rsid w:val="0074416B"/>
    <w:rsid w:val="00744D3C"/>
    <w:rsid w:val="0074626A"/>
    <w:rsid w:val="007468DA"/>
    <w:rsid w:val="0075075A"/>
    <w:rsid w:val="00750AA8"/>
    <w:rsid w:val="00750D23"/>
    <w:rsid w:val="00751889"/>
    <w:rsid w:val="00751927"/>
    <w:rsid w:val="00752197"/>
    <w:rsid w:val="00752DF0"/>
    <w:rsid w:val="00753B84"/>
    <w:rsid w:val="00753E16"/>
    <w:rsid w:val="007543AB"/>
    <w:rsid w:val="007551B0"/>
    <w:rsid w:val="00755D29"/>
    <w:rsid w:val="0075699E"/>
    <w:rsid w:val="00756A4F"/>
    <w:rsid w:val="007620F7"/>
    <w:rsid w:val="00762574"/>
    <w:rsid w:val="00763B49"/>
    <w:rsid w:val="007643DE"/>
    <w:rsid w:val="007650B5"/>
    <w:rsid w:val="00765A07"/>
    <w:rsid w:val="00766E64"/>
    <w:rsid w:val="00767A48"/>
    <w:rsid w:val="0077011B"/>
    <w:rsid w:val="00770624"/>
    <w:rsid w:val="00770A07"/>
    <w:rsid w:val="007721EB"/>
    <w:rsid w:val="0077293A"/>
    <w:rsid w:val="00772E42"/>
    <w:rsid w:val="00773F2A"/>
    <w:rsid w:val="007750EB"/>
    <w:rsid w:val="00775D53"/>
    <w:rsid w:val="007763DF"/>
    <w:rsid w:val="00776DDF"/>
    <w:rsid w:val="00777BFF"/>
    <w:rsid w:val="00777F59"/>
    <w:rsid w:val="007801B1"/>
    <w:rsid w:val="007804F9"/>
    <w:rsid w:val="00780743"/>
    <w:rsid w:val="00780B30"/>
    <w:rsid w:val="00781A03"/>
    <w:rsid w:val="00782D8E"/>
    <w:rsid w:val="0078324F"/>
    <w:rsid w:val="00783C4B"/>
    <w:rsid w:val="00783ED7"/>
    <w:rsid w:val="00784D73"/>
    <w:rsid w:val="00785901"/>
    <w:rsid w:val="007860F0"/>
    <w:rsid w:val="00786111"/>
    <w:rsid w:val="0078728A"/>
    <w:rsid w:val="007903AD"/>
    <w:rsid w:val="007929FC"/>
    <w:rsid w:val="0079378E"/>
    <w:rsid w:val="00793914"/>
    <w:rsid w:val="007947FD"/>
    <w:rsid w:val="00795001"/>
    <w:rsid w:val="00795127"/>
    <w:rsid w:val="0079593B"/>
    <w:rsid w:val="0079677A"/>
    <w:rsid w:val="00797335"/>
    <w:rsid w:val="00797908"/>
    <w:rsid w:val="00797E98"/>
    <w:rsid w:val="007A00AC"/>
    <w:rsid w:val="007A04A6"/>
    <w:rsid w:val="007A15FF"/>
    <w:rsid w:val="007A19E9"/>
    <w:rsid w:val="007A201F"/>
    <w:rsid w:val="007A23FF"/>
    <w:rsid w:val="007A2B8D"/>
    <w:rsid w:val="007A2F71"/>
    <w:rsid w:val="007A32FE"/>
    <w:rsid w:val="007A3F57"/>
    <w:rsid w:val="007A4FF6"/>
    <w:rsid w:val="007A5B2A"/>
    <w:rsid w:val="007A6AFA"/>
    <w:rsid w:val="007B07CA"/>
    <w:rsid w:val="007B1B10"/>
    <w:rsid w:val="007B2618"/>
    <w:rsid w:val="007B2A0A"/>
    <w:rsid w:val="007B2CF1"/>
    <w:rsid w:val="007B2E45"/>
    <w:rsid w:val="007B2E66"/>
    <w:rsid w:val="007B3000"/>
    <w:rsid w:val="007B37CD"/>
    <w:rsid w:val="007B7905"/>
    <w:rsid w:val="007B7E8C"/>
    <w:rsid w:val="007C07C9"/>
    <w:rsid w:val="007C09AE"/>
    <w:rsid w:val="007C0B7C"/>
    <w:rsid w:val="007C0D67"/>
    <w:rsid w:val="007C330A"/>
    <w:rsid w:val="007C55E7"/>
    <w:rsid w:val="007C712A"/>
    <w:rsid w:val="007D3667"/>
    <w:rsid w:val="007D3CB0"/>
    <w:rsid w:val="007D49C5"/>
    <w:rsid w:val="007D6CCD"/>
    <w:rsid w:val="007D6DCD"/>
    <w:rsid w:val="007E1710"/>
    <w:rsid w:val="007E2A12"/>
    <w:rsid w:val="007E4827"/>
    <w:rsid w:val="007E4834"/>
    <w:rsid w:val="007E5491"/>
    <w:rsid w:val="007E6954"/>
    <w:rsid w:val="007E6FC5"/>
    <w:rsid w:val="007E7D4E"/>
    <w:rsid w:val="007E7D7E"/>
    <w:rsid w:val="007F0499"/>
    <w:rsid w:val="007F10C7"/>
    <w:rsid w:val="007F2733"/>
    <w:rsid w:val="007F3830"/>
    <w:rsid w:val="007F4497"/>
    <w:rsid w:val="007F5450"/>
    <w:rsid w:val="007F5DED"/>
    <w:rsid w:val="007F7965"/>
    <w:rsid w:val="0080017C"/>
    <w:rsid w:val="008004F1"/>
    <w:rsid w:val="008007A6"/>
    <w:rsid w:val="0080207D"/>
    <w:rsid w:val="00804CCA"/>
    <w:rsid w:val="00805A88"/>
    <w:rsid w:val="00805D6D"/>
    <w:rsid w:val="00807886"/>
    <w:rsid w:val="00810632"/>
    <w:rsid w:val="00810931"/>
    <w:rsid w:val="0081212D"/>
    <w:rsid w:val="00812559"/>
    <w:rsid w:val="008133A3"/>
    <w:rsid w:val="00815C8F"/>
    <w:rsid w:val="008161D2"/>
    <w:rsid w:val="00816AAE"/>
    <w:rsid w:val="00816FC9"/>
    <w:rsid w:val="008179B3"/>
    <w:rsid w:val="00817FD3"/>
    <w:rsid w:val="00822954"/>
    <w:rsid w:val="00824F24"/>
    <w:rsid w:val="008262F8"/>
    <w:rsid w:val="00826EA8"/>
    <w:rsid w:val="008276B6"/>
    <w:rsid w:val="00831417"/>
    <w:rsid w:val="008339FE"/>
    <w:rsid w:val="00834E37"/>
    <w:rsid w:val="00835500"/>
    <w:rsid w:val="00836026"/>
    <w:rsid w:val="00836027"/>
    <w:rsid w:val="008364AF"/>
    <w:rsid w:val="00836AEF"/>
    <w:rsid w:val="00837081"/>
    <w:rsid w:val="00837810"/>
    <w:rsid w:val="0084047B"/>
    <w:rsid w:val="00840DA1"/>
    <w:rsid w:val="00841261"/>
    <w:rsid w:val="00841320"/>
    <w:rsid w:val="0084215A"/>
    <w:rsid w:val="00842290"/>
    <w:rsid w:val="0084474A"/>
    <w:rsid w:val="00844AA9"/>
    <w:rsid w:val="00845000"/>
    <w:rsid w:val="00845120"/>
    <w:rsid w:val="00846528"/>
    <w:rsid w:val="00846563"/>
    <w:rsid w:val="00846586"/>
    <w:rsid w:val="00846B89"/>
    <w:rsid w:val="00847B81"/>
    <w:rsid w:val="0085015C"/>
    <w:rsid w:val="008506FE"/>
    <w:rsid w:val="00851936"/>
    <w:rsid w:val="0085226A"/>
    <w:rsid w:val="008522E4"/>
    <w:rsid w:val="00855B2D"/>
    <w:rsid w:val="00856247"/>
    <w:rsid w:val="00857026"/>
    <w:rsid w:val="00857BC5"/>
    <w:rsid w:val="00861B39"/>
    <w:rsid w:val="00862FF9"/>
    <w:rsid w:val="008630FE"/>
    <w:rsid w:val="008635FC"/>
    <w:rsid w:val="00864E07"/>
    <w:rsid w:val="00866080"/>
    <w:rsid w:val="00866E4A"/>
    <w:rsid w:val="0086760A"/>
    <w:rsid w:val="008676CC"/>
    <w:rsid w:val="008717D4"/>
    <w:rsid w:val="00871A33"/>
    <w:rsid w:val="00871DB0"/>
    <w:rsid w:val="008722A0"/>
    <w:rsid w:val="00874AD9"/>
    <w:rsid w:val="0087506A"/>
    <w:rsid w:val="0087563D"/>
    <w:rsid w:val="00875DE0"/>
    <w:rsid w:val="00876471"/>
    <w:rsid w:val="00876CD0"/>
    <w:rsid w:val="00876E05"/>
    <w:rsid w:val="0087704E"/>
    <w:rsid w:val="00877689"/>
    <w:rsid w:val="00880BA6"/>
    <w:rsid w:val="00880D6E"/>
    <w:rsid w:val="008813F8"/>
    <w:rsid w:val="00881433"/>
    <w:rsid w:val="00881A93"/>
    <w:rsid w:val="00883385"/>
    <w:rsid w:val="00883874"/>
    <w:rsid w:val="00883C85"/>
    <w:rsid w:val="00884DB1"/>
    <w:rsid w:val="008853CE"/>
    <w:rsid w:val="0088543B"/>
    <w:rsid w:val="00885CF9"/>
    <w:rsid w:val="00886EE4"/>
    <w:rsid w:val="00886F7B"/>
    <w:rsid w:val="008875E9"/>
    <w:rsid w:val="00887B4F"/>
    <w:rsid w:val="00892124"/>
    <w:rsid w:val="00895259"/>
    <w:rsid w:val="00895E3C"/>
    <w:rsid w:val="008975AD"/>
    <w:rsid w:val="00897F0D"/>
    <w:rsid w:val="008A0E73"/>
    <w:rsid w:val="008A0FD8"/>
    <w:rsid w:val="008A18AC"/>
    <w:rsid w:val="008A1B06"/>
    <w:rsid w:val="008A201A"/>
    <w:rsid w:val="008A345D"/>
    <w:rsid w:val="008A45EB"/>
    <w:rsid w:val="008A4AEA"/>
    <w:rsid w:val="008A5DC0"/>
    <w:rsid w:val="008A5EBF"/>
    <w:rsid w:val="008A674B"/>
    <w:rsid w:val="008A7287"/>
    <w:rsid w:val="008A7AEF"/>
    <w:rsid w:val="008B0259"/>
    <w:rsid w:val="008B06A6"/>
    <w:rsid w:val="008B06D8"/>
    <w:rsid w:val="008B086F"/>
    <w:rsid w:val="008B2A74"/>
    <w:rsid w:val="008B2A98"/>
    <w:rsid w:val="008B2B1F"/>
    <w:rsid w:val="008B2F9A"/>
    <w:rsid w:val="008B4CAB"/>
    <w:rsid w:val="008B4E3E"/>
    <w:rsid w:val="008B5475"/>
    <w:rsid w:val="008B576A"/>
    <w:rsid w:val="008C1745"/>
    <w:rsid w:val="008C1C14"/>
    <w:rsid w:val="008C289D"/>
    <w:rsid w:val="008C2D9A"/>
    <w:rsid w:val="008C3E26"/>
    <w:rsid w:val="008C406E"/>
    <w:rsid w:val="008C4CC5"/>
    <w:rsid w:val="008C536C"/>
    <w:rsid w:val="008C5EDD"/>
    <w:rsid w:val="008C5F3C"/>
    <w:rsid w:val="008C6D03"/>
    <w:rsid w:val="008C79FD"/>
    <w:rsid w:val="008C7F8D"/>
    <w:rsid w:val="008D1C57"/>
    <w:rsid w:val="008D23F7"/>
    <w:rsid w:val="008D2F57"/>
    <w:rsid w:val="008D30E6"/>
    <w:rsid w:val="008D31BE"/>
    <w:rsid w:val="008D3610"/>
    <w:rsid w:val="008D36FE"/>
    <w:rsid w:val="008D432D"/>
    <w:rsid w:val="008D53B8"/>
    <w:rsid w:val="008D61B6"/>
    <w:rsid w:val="008E01D0"/>
    <w:rsid w:val="008E03FC"/>
    <w:rsid w:val="008E2300"/>
    <w:rsid w:val="008E399F"/>
    <w:rsid w:val="008E4602"/>
    <w:rsid w:val="008E5075"/>
    <w:rsid w:val="008E623E"/>
    <w:rsid w:val="008E6348"/>
    <w:rsid w:val="008E70C1"/>
    <w:rsid w:val="008E798E"/>
    <w:rsid w:val="008E7BA9"/>
    <w:rsid w:val="008F02F8"/>
    <w:rsid w:val="008F0A66"/>
    <w:rsid w:val="008F0C6C"/>
    <w:rsid w:val="008F1750"/>
    <w:rsid w:val="008F17AD"/>
    <w:rsid w:val="008F3956"/>
    <w:rsid w:val="008F457C"/>
    <w:rsid w:val="008F4796"/>
    <w:rsid w:val="008F51DA"/>
    <w:rsid w:val="008F524C"/>
    <w:rsid w:val="008F547E"/>
    <w:rsid w:val="008F5863"/>
    <w:rsid w:val="008F5E26"/>
    <w:rsid w:val="008F615C"/>
    <w:rsid w:val="008F6278"/>
    <w:rsid w:val="008F66EE"/>
    <w:rsid w:val="008F6E70"/>
    <w:rsid w:val="008F725C"/>
    <w:rsid w:val="008F7D01"/>
    <w:rsid w:val="00900AF4"/>
    <w:rsid w:val="009011C0"/>
    <w:rsid w:val="00901D16"/>
    <w:rsid w:val="00901FBE"/>
    <w:rsid w:val="00902257"/>
    <w:rsid w:val="00902749"/>
    <w:rsid w:val="009031F4"/>
    <w:rsid w:val="009037C3"/>
    <w:rsid w:val="00904D4E"/>
    <w:rsid w:val="009050C6"/>
    <w:rsid w:val="009052CB"/>
    <w:rsid w:val="009053C3"/>
    <w:rsid w:val="0090731E"/>
    <w:rsid w:val="00907E5A"/>
    <w:rsid w:val="00910170"/>
    <w:rsid w:val="00911FD1"/>
    <w:rsid w:val="0091200E"/>
    <w:rsid w:val="009124BC"/>
    <w:rsid w:val="009129DE"/>
    <w:rsid w:val="009130B0"/>
    <w:rsid w:val="009132C8"/>
    <w:rsid w:val="00915218"/>
    <w:rsid w:val="0091534B"/>
    <w:rsid w:val="00915536"/>
    <w:rsid w:val="00915722"/>
    <w:rsid w:val="00915C11"/>
    <w:rsid w:val="0091769D"/>
    <w:rsid w:val="009214A1"/>
    <w:rsid w:val="00923CBD"/>
    <w:rsid w:val="009247CF"/>
    <w:rsid w:val="00925F13"/>
    <w:rsid w:val="0092611F"/>
    <w:rsid w:val="00926DC4"/>
    <w:rsid w:val="0092727D"/>
    <w:rsid w:val="00927B90"/>
    <w:rsid w:val="0093012B"/>
    <w:rsid w:val="0093072F"/>
    <w:rsid w:val="00931A39"/>
    <w:rsid w:val="00931E61"/>
    <w:rsid w:val="00932016"/>
    <w:rsid w:val="00932208"/>
    <w:rsid w:val="009343CE"/>
    <w:rsid w:val="00934A2F"/>
    <w:rsid w:val="00935464"/>
    <w:rsid w:val="00935756"/>
    <w:rsid w:val="0093710F"/>
    <w:rsid w:val="0094013A"/>
    <w:rsid w:val="00941D3C"/>
    <w:rsid w:val="00943E22"/>
    <w:rsid w:val="0094470C"/>
    <w:rsid w:val="009450CC"/>
    <w:rsid w:val="009456B3"/>
    <w:rsid w:val="009456BA"/>
    <w:rsid w:val="00945E51"/>
    <w:rsid w:val="009468A0"/>
    <w:rsid w:val="0094771F"/>
    <w:rsid w:val="00950B0D"/>
    <w:rsid w:val="00950C2B"/>
    <w:rsid w:val="0095228A"/>
    <w:rsid w:val="009527F9"/>
    <w:rsid w:val="00954666"/>
    <w:rsid w:val="0095526D"/>
    <w:rsid w:val="009554EC"/>
    <w:rsid w:val="00956D44"/>
    <w:rsid w:val="00960E90"/>
    <w:rsid w:val="00961440"/>
    <w:rsid w:val="00961A2D"/>
    <w:rsid w:val="00962330"/>
    <w:rsid w:val="00964623"/>
    <w:rsid w:val="009654F7"/>
    <w:rsid w:val="00965627"/>
    <w:rsid w:val="00965798"/>
    <w:rsid w:val="009713F2"/>
    <w:rsid w:val="0097176D"/>
    <w:rsid w:val="009726F2"/>
    <w:rsid w:val="00973493"/>
    <w:rsid w:val="00973F80"/>
    <w:rsid w:val="00977056"/>
    <w:rsid w:val="009802FC"/>
    <w:rsid w:val="00983AA1"/>
    <w:rsid w:val="00984816"/>
    <w:rsid w:val="00984DCD"/>
    <w:rsid w:val="009862A0"/>
    <w:rsid w:val="00986AB2"/>
    <w:rsid w:val="009872EF"/>
    <w:rsid w:val="0099008A"/>
    <w:rsid w:val="00990862"/>
    <w:rsid w:val="00991AC0"/>
    <w:rsid w:val="00992766"/>
    <w:rsid w:val="009928F2"/>
    <w:rsid w:val="00992D1E"/>
    <w:rsid w:val="00997049"/>
    <w:rsid w:val="0099743E"/>
    <w:rsid w:val="0099768E"/>
    <w:rsid w:val="00997D81"/>
    <w:rsid w:val="009A1387"/>
    <w:rsid w:val="009A15A7"/>
    <w:rsid w:val="009A188F"/>
    <w:rsid w:val="009A3C57"/>
    <w:rsid w:val="009A402D"/>
    <w:rsid w:val="009A5644"/>
    <w:rsid w:val="009A733F"/>
    <w:rsid w:val="009A74FF"/>
    <w:rsid w:val="009A7660"/>
    <w:rsid w:val="009B15B6"/>
    <w:rsid w:val="009B3150"/>
    <w:rsid w:val="009B31EE"/>
    <w:rsid w:val="009B3208"/>
    <w:rsid w:val="009B3D51"/>
    <w:rsid w:val="009B62D2"/>
    <w:rsid w:val="009B6421"/>
    <w:rsid w:val="009B6ACE"/>
    <w:rsid w:val="009B7671"/>
    <w:rsid w:val="009C0E8B"/>
    <w:rsid w:val="009C1137"/>
    <w:rsid w:val="009C11DC"/>
    <w:rsid w:val="009C17F4"/>
    <w:rsid w:val="009C180D"/>
    <w:rsid w:val="009C2260"/>
    <w:rsid w:val="009C2EEC"/>
    <w:rsid w:val="009C301A"/>
    <w:rsid w:val="009C39DC"/>
    <w:rsid w:val="009C3A5C"/>
    <w:rsid w:val="009C4912"/>
    <w:rsid w:val="009C62B0"/>
    <w:rsid w:val="009D0177"/>
    <w:rsid w:val="009D0A6C"/>
    <w:rsid w:val="009D0FB3"/>
    <w:rsid w:val="009D2332"/>
    <w:rsid w:val="009D2CEB"/>
    <w:rsid w:val="009D3E55"/>
    <w:rsid w:val="009D40A8"/>
    <w:rsid w:val="009D6A39"/>
    <w:rsid w:val="009D6E28"/>
    <w:rsid w:val="009D72B7"/>
    <w:rsid w:val="009E1EAF"/>
    <w:rsid w:val="009E1F89"/>
    <w:rsid w:val="009E2528"/>
    <w:rsid w:val="009E263B"/>
    <w:rsid w:val="009E2B44"/>
    <w:rsid w:val="009E2C0A"/>
    <w:rsid w:val="009E327D"/>
    <w:rsid w:val="009E62AA"/>
    <w:rsid w:val="009E649D"/>
    <w:rsid w:val="009E6A05"/>
    <w:rsid w:val="009F0192"/>
    <w:rsid w:val="009F16AD"/>
    <w:rsid w:val="009F22D5"/>
    <w:rsid w:val="009F2565"/>
    <w:rsid w:val="009F3388"/>
    <w:rsid w:val="009F3938"/>
    <w:rsid w:val="009F3E7B"/>
    <w:rsid w:val="009F5E08"/>
    <w:rsid w:val="009F5E13"/>
    <w:rsid w:val="009F641D"/>
    <w:rsid w:val="009F6BC3"/>
    <w:rsid w:val="009F6E7C"/>
    <w:rsid w:val="009F7182"/>
    <w:rsid w:val="009F771C"/>
    <w:rsid w:val="009F7762"/>
    <w:rsid w:val="00A00786"/>
    <w:rsid w:val="00A00FC1"/>
    <w:rsid w:val="00A0165B"/>
    <w:rsid w:val="00A01CB6"/>
    <w:rsid w:val="00A023C3"/>
    <w:rsid w:val="00A0358E"/>
    <w:rsid w:val="00A03806"/>
    <w:rsid w:val="00A03F85"/>
    <w:rsid w:val="00A055B0"/>
    <w:rsid w:val="00A06CC7"/>
    <w:rsid w:val="00A07149"/>
    <w:rsid w:val="00A12C78"/>
    <w:rsid w:val="00A12F5B"/>
    <w:rsid w:val="00A12F8F"/>
    <w:rsid w:val="00A135FC"/>
    <w:rsid w:val="00A1369B"/>
    <w:rsid w:val="00A1403B"/>
    <w:rsid w:val="00A14206"/>
    <w:rsid w:val="00A14280"/>
    <w:rsid w:val="00A14DB6"/>
    <w:rsid w:val="00A15E9E"/>
    <w:rsid w:val="00A16650"/>
    <w:rsid w:val="00A16EB3"/>
    <w:rsid w:val="00A173F9"/>
    <w:rsid w:val="00A20149"/>
    <w:rsid w:val="00A204BB"/>
    <w:rsid w:val="00A20680"/>
    <w:rsid w:val="00A20775"/>
    <w:rsid w:val="00A20CF0"/>
    <w:rsid w:val="00A21247"/>
    <w:rsid w:val="00A22FBF"/>
    <w:rsid w:val="00A23F19"/>
    <w:rsid w:val="00A2606E"/>
    <w:rsid w:val="00A2625A"/>
    <w:rsid w:val="00A272C9"/>
    <w:rsid w:val="00A27D5A"/>
    <w:rsid w:val="00A328C1"/>
    <w:rsid w:val="00A32EB7"/>
    <w:rsid w:val="00A347D2"/>
    <w:rsid w:val="00A354EA"/>
    <w:rsid w:val="00A35C28"/>
    <w:rsid w:val="00A37617"/>
    <w:rsid w:val="00A3765C"/>
    <w:rsid w:val="00A40111"/>
    <w:rsid w:val="00A40E40"/>
    <w:rsid w:val="00A41414"/>
    <w:rsid w:val="00A4508C"/>
    <w:rsid w:val="00A45218"/>
    <w:rsid w:val="00A45236"/>
    <w:rsid w:val="00A456BC"/>
    <w:rsid w:val="00A456E0"/>
    <w:rsid w:val="00A4652F"/>
    <w:rsid w:val="00A47B46"/>
    <w:rsid w:val="00A50121"/>
    <w:rsid w:val="00A502C3"/>
    <w:rsid w:val="00A509D1"/>
    <w:rsid w:val="00A50F71"/>
    <w:rsid w:val="00A51492"/>
    <w:rsid w:val="00A529AA"/>
    <w:rsid w:val="00A52BCD"/>
    <w:rsid w:val="00A54B8C"/>
    <w:rsid w:val="00A55A65"/>
    <w:rsid w:val="00A55EE7"/>
    <w:rsid w:val="00A56083"/>
    <w:rsid w:val="00A56485"/>
    <w:rsid w:val="00A565E7"/>
    <w:rsid w:val="00A600E2"/>
    <w:rsid w:val="00A61C2A"/>
    <w:rsid w:val="00A627B8"/>
    <w:rsid w:val="00A63C8F"/>
    <w:rsid w:val="00A646C2"/>
    <w:rsid w:val="00A65465"/>
    <w:rsid w:val="00A65C6B"/>
    <w:rsid w:val="00A672B2"/>
    <w:rsid w:val="00A720DF"/>
    <w:rsid w:val="00A7283B"/>
    <w:rsid w:val="00A730AC"/>
    <w:rsid w:val="00A73CB3"/>
    <w:rsid w:val="00A73CE1"/>
    <w:rsid w:val="00A73F35"/>
    <w:rsid w:val="00A777F7"/>
    <w:rsid w:val="00A77CD1"/>
    <w:rsid w:val="00A80DA3"/>
    <w:rsid w:val="00A81028"/>
    <w:rsid w:val="00A81055"/>
    <w:rsid w:val="00A81E78"/>
    <w:rsid w:val="00A830A1"/>
    <w:rsid w:val="00A8464B"/>
    <w:rsid w:val="00A847BF"/>
    <w:rsid w:val="00A85311"/>
    <w:rsid w:val="00A86197"/>
    <w:rsid w:val="00A8672E"/>
    <w:rsid w:val="00A879B5"/>
    <w:rsid w:val="00A907F2"/>
    <w:rsid w:val="00A90F2F"/>
    <w:rsid w:val="00A927FC"/>
    <w:rsid w:val="00A92F3B"/>
    <w:rsid w:val="00A9343C"/>
    <w:rsid w:val="00A952A3"/>
    <w:rsid w:val="00A96F66"/>
    <w:rsid w:val="00A97A5E"/>
    <w:rsid w:val="00A97BB4"/>
    <w:rsid w:val="00AA03FB"/>
    <w:rsid w:val="00AA0439"/>
    <w:rsid w:val="00AA07B5"/>
    <w:rsid w:val="00AA168F"/>
    <w:rsid w:val="00AA2443"/>
    <w:rsid w:val="00AA2475"/>
    <w:rsid w:val="00AA56F7"/>
    <w:rsid w:val="00AA7897"/>
    <w:rsid w:val="00AA7A2E"/>
    <w:rsid w:val="00AB04A9"/>
    <w:rsid w:val="00AB173D"/>
    <w:rsid w:val="00AB21D3"/>
    <w:rsid w:val="00AB2BF8"/>
    <w:rsid w:val="00AB3C72"/>
    <w:rsid w:val="00AB5379"/>
    <w:rsid w:val="00AB6D5B"/>
    <w:rsid w:val="00AB6D68"/>
    <w:rsid w:val="00AB73C4"/>
    <w:rsid w:val="00AB7532"/>
    <w:rsid w:val="00AC0596"/>
    <w:rsid w:val="00AC11E8"/>
    <w:rsid w:val="00AC12AA"/>
    <w:rsid w:val="00AC391B"/>
    <w:rsid w:val="00AC65A9"/>
    <w:rsid w:val="00AC6656"/>
    <w:rsid w:val="00AC691D"/>
    <w:rsid w:val="00AC6C53"/>
    <w:rsid w:val="00AC7E00"/>
    <w:rsid w:val="00AD0D33"/>
    <w:rsid w:val="00AD2120"/>
    <w:rsid w:val="00AD2295"/>
    <w:rsid w:val="00AD22E1"/>
    <w:rsid w:val="00AD2EFC"/>
    <w:rsid w:val="00AD31F4"/>
    <w:rsid w:val="00AD499B"/>
    <w:rsid w:val="00AD4DF7"/>
    <w:rsid w:val="00AD4FB3"/>
    <w:rsid w:val="00AD514E"/>
    <w:rsid w:val="00AD51B3"/>
    <w:rsid w:val="00AD51E0"/>
    <w:rsid w:val="00AD62DF"/>
    <w:rsid w:val="00AD75B3"/>
    <w:rsid w:val="00AD7AED"/>
    <w:rsid w:val="00AD7D21"/>
    <w:rsid w:val="00AE020B"/>
    <w:rsid w:val="00AE0F80"/>
    <w:rsid w:val="00AE1807"/>
    <w:rsid w:val="00AE1E4B"/>
    <w:rsid w:val="00AE23E8"/>
    <w:rsid w:val="00AE3922"/>
    <w:rsid w:val="00AE4735"/>
    <w:rsid w:val="00AE48FD"/>
    <w:rsid w:val="00AE4D11"/>
    <w:rsid w:val="00AE5573"/>
    <w:rsid w:val="00AE6825"/>
    <w:rsid w:val="00AF0083"/>
    <w:rsid w:val="00AF00D0"/>
    <w:rsid w:val="00AF13BC"/>
    <w:rsid w:val="00AF1904"/>
    <w:rsid w:val="00AF1C52"/>
    <w:rsid w:val="00AF23EA"/>
    <w:rsid w:val="00AF2C3D"/>
    <w:rsid w:val="00AF2D41"/>
    <w:rsid w:val="00AF2DD3"/>
    <w:rsid w:val="00AF434C"/>
    <w:rsid w:val="00AF66AD"/>
    <w:rsid w:val="00AF6B83"/>
    <w:rsid w:val="00AF6BA1"/>
    <w:rsid w:val="00AF6E8B"/>
    <w:rsid w:val="00AF7026"/>
    <w:rsid w:val="00AF77E9"/>
    <w:rsid w:val="00AF79BB"/>
    <w:rsid w:val="00B00053"/>
    <w:rsid w:val="00B01111"/>
    <w:rsid w:val="00B027A9"/>
    <w:rsid w:val="00B03AA3"/>
    <w:rsid w:val="00B045C7"/>
    <w:rsid w:val="00B04969"/>
    <w:rsid w:val="00B06248"/>
    <w:rsid w:val="00B06B0E"/>
    <w:rsid w:val="00B06E30"/>
    <w:rsid w:val="00B11BF2"/>
    <w:rsid w:val="00B11EE3"/>
    <w:rsid w:val="00B1254D"/>
    <w:rsid w:val="00B12837"/>
    <w:rsid w:val="00B13223"/>
    <w:rsid w:val="00B133ED"/>
    <w:rsid w:val="00B14B01"/>
    <w:rsid w:val="00B158BD"/>
    <w:rsid w:val="00B169B1"/>
    <w:rsid w:val="00B177E1"/>
    <w:rsid w:val="00B17CE0"/>
    <w:rsid w:val="00B20827"/>
    <w:rsid w:val="00B209AE"/>
    <w:rsid w:val="00B216DD"/>
    <w:rsid w:val="00B21E7A"/>
    <w:rsid w:val="00B224EF"/>
    <w:rsid w:val="00B23DF1"/>
    <w:rsid w:val="00B24DBA"/>
    <w:rsid w:val="00B26431"/>
    <w:rsid w:val="00B26448"/>
    <w:rsid w:val="00B26A00"/>
    <w:rsid w:val="00B27D1B"/>
    <w:rsid w:val="00B27ED8"/>
    <w:rsid w:val="00B3182B"/>
    <w:rsid w:val="00B31B10"/>
    <w:rsid w:val="00B31FF3"/>
    <w:rsid w:val="00B32D4C"/>
    <w:rsid w:val="00B34E3F"/>
    <w:rsid w:val="00B36600"/>
    <w:rsid w:val="00B40040"/>
    <w:rsid w:val="00B40522"/>
    <w:rsid w:val="00B40D3B"/>
    <w:rsid w:val="00B40D88"/>
    <w:rsid w:val="00B41488"/>
    <w:rsid w:val="00B42FD6"/>
    <w:rsid w:val="00B4334D"/>
    <w:rsid w:val="00B4368A"/>
    <w:rsid w:val="00B43BF0"/>
    <w:rsid w:val="00B44301"/>
    <w:rsid w:val="00B446C0"/>
    <w:rsid w:val="00B449B1"/>
    <w:rsid w:val="00B44DDF"/>
    <w:rsid w:val="00B4506F"/>
    <w:rsid w:val="00B45DB0"/>
    <w:rsid w:val="00B4619A"/>
    <w:rsid w:val="00B46375"/>
    <w:rsid w:val="00B4644A"/>
    <w:rsid w:val="00B467B1"/>
    <w:rsid w:val="00B46ECE"/>
    <w:rsid w:val="00B47923"/>
    <w:rsid w:val="00B479C8"/>
    <w:rsid w:val="00B47D3A"/>
    <w:rsid w:val="00B50252"/>
    <w:rsid w:val="00B5056C"/>
    <w:rsid w:val="00B52216"/>
    <w:rsid w:val="00B52419"/>
    <w:rsid w:val="00B52E85"/>
    <w:rsid w:val="00B54A70"/>
    <w:rsid w:val="00B56421"/>
    <w:rsid w:val="00B60752"/>
    <w:rsid w:val="00B611D5"/>
    <w:rsid w:val="00B63DFF"/>
    <w:rsid w:val="00B64F93"/>
    <w:rsid w:val="00B65077"/>
    <w:rsid w:val="00B667C2"/>
    <w:rsid w:val="00B66822"/>
    <w:rsid w:val="00B704A3"/>
    <w:rsid w:val="00B705AD"/>
    <w:rsid w:val="00B70EF4"/>
    <w:rsid w:val="00B71760"/>
    <w:rsid w:val="00B71977"/>
    <w:rsid w:val="00B72697"/>
    <w:rsid w:val="00B72DB7"/>
    <w:rsid w:val="00B73474"/>
    <w:rsid w:val="00B7347C"/>
    <w:rsid w:val="00B73E65"/>
    <w:rsid w:val="00B74980"/>
    <w:rsid w:val="00B76214"/>
    <w:rsid w:val="00B77216"/>
    <w:rsid w:val="00B77624"/>
    <w:rsid w:val="00B80BFF"/>
    <w:rsid w:val="00B814BD"/>
    <w:rsid w:val="00B81768"/>
    <w:rsid w:val="00B822BB"/>
    <w:rsid w:val="00B82A53"/>
    <w:rsid w:val="00B84409"/>
    <w:rsid w:val="00B84759"/>
    <w:rsid w:val="00B84787"/>
    <w:rsid w:val="00B850E3"/>
    <w:rsid w:val="00B858FF"/>
    <w:rsid w:val="00B86373"/>
    <w:rsid w:val="00B87154"/>
    <w:rsid w:val="00B910BA"/>
    <w:rsid w:val="00B9289E"/>
    <w:rsid w:val="00B92927"/>
    <w:rsid w:val="00B92DA1"/>
    <w:rsid w:val="00B93874"/>
    <w:rsid w:val="00B9502E"/>
    <w:rsid w:val="00B95BD4"/>
    <w:rsid w:val="00B95FB1"/>
    <w:rsid w:val="00B96795"/>
    <w:rsid w:val="00B969D4"/>
    <w:rsid w:val="00B96F87"/>
    <w:rsid w:val="00B96FCA"/>
    <w:rsid w:val="00BA0350"/>
    <w:rsid w:val="00BA0516"/>
    <w:rsid w:val="00BA0D4B"/>
    <w:rsid w:val="00BA25D4"/>
    <w:rsid w:val="00BA30C6"/>
    <w:rsid w:val="00BA3B37"/>
    <w:rsid w:val="00BA48B2"/>
    <w:rsid w:val="00BA7555"/>
    <w:rsid w:val="00BA790F"/>
    <w:rsid w:val="00BB021A"/>
    <w:rsid w:val="00BB0D62"/>
    <w:rsid w:val="00BB17A8"/>
    <w:rsid w:val="00BB4476"/>
    <w:rsid w:val="00BB454E"/>
    <w:rsid w:val="00BB4F7B"/>
    <w:rsid w:val="00BB773C"/>
    <w:rsid w:val="00BC00CF"/>
    <w:rsid w:val="00BC03FD"/>
    <w:rsid w:val="00BC1170"/>
    <w:rsid w:val="00BC125E"/>
    <w:rsid w:val="00BC1FF0"/>
    <w:rsid w:val="00BC2954"/>
    <w:rsid w:val="00BC59BB"/>
    <w:rsid w:val="00BC5AD2"/>
    <w:rsid w:val="00BC6DC9"/>
    <w:rsid w:val="00BC7044"/>
    <w:rsid w:val="00BC769B"/>
    <w:rsid w:val="00BC7BEE"/>
    <w:rsid w:val="00BC7C22"/>
    <w:rsid w:val="00BD026F"/>
    <w:rsid w:val="00BD17AE"/>
    <w:rsid w:val="00BD1B08"/>
    <w:rsid w:val="00BD2033"/>
    <w:rsid w:val="00BD20B4"/>
    <w:rsid w:val="00BD2290"/>
    <w:rsid w:val="00BD304C"/>
    <w:rsid w:val="00BD3779"/>
    <w:rsid w:val="00BD4048"/>
    <w:rsid w:val="00BD7944"/>
    <w:rsid w:val="00BD7D05"/>
    <w:rsid w:val="00BE0AA1"/>
    <w:rsid w:val="00BE11EC"/>
    <w:rsid w:val="00BE12A1"/>
    <w:rsid w:val="00BE1645"/>
    <w:rsid w:val="00BE1EAA"/>
    <w:rsid w:val="00BE2F00"/>
    <w:rsid w:val="00BE31FD"/>
    <w:rsid w:val="00BE415E"/>
    <w:rsid w:val="00BE4D69"/>
    <w:rsid w:val="00BE7549"/>
    <w:rsid w:val="00BE766D"/>
    <w:rsid w:val="00BF0E57"/>
    <w:rsid w:val="00BF11EA"/>
    <w:rsid w:val="00BF195E"/>
    <w:rsid w:val="00BF24D8"/>
    <w:rsid w:val="00BF2CF7"/>
    <w:rsid w:val="00BF49C2"/>
    <w:rsid w:val="00BF5156"/>
    <w:rsid w:val="00BF7846"/>
    <w:rsid w:val="00C00FC4"/>
    <w:rsid w:val="00C01BAC"/>
    <w:rsid w:val="00C02775"/>
    <w:rsid w:val="00C04231"/>
    <w:rsid w:val="00C04B67"/>
    <w:rsid w:val="00C06139"/>
    <w:rsid w:val="00C06304"/>
    <w:rsid w:val="00C07199"/>
    <w:rsid w:val="00C1001D"/>
    <w:rsid w:val="00C11AD9"/>
    <w:rsid w:val="00C1208F"/>
    <w:rsid w:val="00C1263C"/>
    <w:rsid w:val="00C12E89"/>
    <w:rsid w:val="00C14B5E"/>
    <w:rsid w:val="00C17E3D"/>
    <w:rsid w:val="00C2051D"/>
    <w:rsid w:val="00C20760"/>
    <w:rsid w:val="00C20D4F"/>
    <w:rsid w:val="00C20F73"/>
    <w:rsid w:val="00C213BB"/>
    <w:rsid w:val="00C21A07"/>
    <w:rsid w:val="00C2266E"/>
    <w:rsid w:val="00C22757"/>
    <w:rsid w:val="00C230AA"/>
    <w:rsid w:val="00C232D1"/>
    <w:rsid w:val="00C2410F"/>
    <w:rsid w:val="00C247E4"/>
    <w:rsid w:val="00C24DF5"/>
    <w:rsid w:val="00C25E3E"/>
    <w:rsid w:val="00C26730"/>
    <w:rsid w:val="00C26CD0"/>
    <w:rsid w:val="00C273FC"/>
    <w:rsid w:val="00C2793C"/>
    <w:rsid w:val="00C3021E"/>
    <w:rsid w:val="00C30577"/>
    <w:rsid w:val="00C31AD2"/>
    <w:rsid w:val="00C329E0"/>
    <w:rsid w:val="00C329FD"/>
    <w:rsid w:val="00C32A42"/>
    <w:rsid w:val="00C337BB"/>
    <w:rsid w:val="00C34EFD"/>
    <w:rsid w:val="00C35224"/>
    <w:rsid w:val="00C354C7"/>
    <w:rsid w:val="00C373EB"/>
    <w:rsid w:val="00C4220B"/>
    <w:rsid w:val="00C42245"/>
    <w:rsid w:val="00C42B05"/>
    <w:rsid w:val="00C42E55"/>
    <w:rsid w:val="00C441A7"/>
    <w:rsid w:val="00C45CDE"/>
    <w:rsid w:val="00C4654C"/>
    <w:rsid w:val="00C46BEC"/>
    <w:rsid w:val="00C47B64"/>
    <w:rsid w:val="00C50349"/>
    <w:rsid w:val="00C50D45"/>
    <w:rsid w:val="00C51AC0"/>
    <w:rsid w:val="00C51E7B"/>
    <w:rsid w:val="00C52115"/>
    <w:rsid w:val="00C526B8"/>
    <w:rsid w:val="00C53033"/>
    <w:rsid w:val="00C530CD"/>
    <w:rsid w:val="00C5370A"/>
    <w:rsid w:val="00C537AA"/>
    <w:rsid w:val="00C548FF"/>
    <w:rsid w:val="00C54BC2"/>
    <w:rsid w:val="00C56066"/>
    <w:rsid w:val="00C56A81"/>
    <w:rsid w:val="00C56E56"/>
    <w:rsid w:val="00C5726B"/>
    <w:rsid w:val="00C5793F"/>
    <w:rsid w:val="00C57953"/>
    <w:rsid w:val="00C61219"/>
    <w:rsid w:val="00C64487"/>
    <w:rsid w:val="00C64797"/>
    <w:rsid w:val="00C647E8"/>
    <w:rsid w:val="00C65874"/>
    <w:rsid w:val="00C658DC"/>
    <w:rsid w:val="00C6641C"/>
    <w:rsid w:val="00C66C47"/>
    <w:rsid w:val="00C676A3"/>
    <w:rsid w:val="00C67919"/>
    <w:rsid w:val="00C67CFF"/>
    <w:rsid w:val="00C70CC1"/>
    <w:rsid w:val="00C71D72"/>
    <w:rsid w:val="00C72074"/>
    <w:rsid w:val="00C73B11"/>
    <w:rsid w:val="00C745AC"/>
    <w:rsid w:val="00C74C8E"/>
    <w:rsid w:val="00C75FF9"/>
    <w:rsid w:val="00C829A3"/>
    <w:rsid w:val="00C83B63"/>
    <w:rsid w:val="00C83D09"/>
    <w:rsid w:val="00C84192"/>
    <w:rsid w:val="00C84611"/>
    <w:rsid w:val="00C84D1C"/>
    <w:rsid w:val="00C851A4"/>
    <w:rsid w:val="00C8607E"/>
    <w:rsid w:val="00C86B73"/>
    <w:rsid w:val="00C87A8D"/>
    <w:rsid w:val="00C901B2"/>
    <w:rsid w:val="00C91689"/>
    <w:rsid w:val="00C91900"/>
    <w:rsid w:val="00C94682"/>
    <w:rsid w:val="00C952B0"/>
    <w:rsid w:val="00C962D1"/>
    <w:rsid w:val="00C963CB"/>
    <w:rsid w:val="00C96581"/>
    <w:rsid w:val="00C96CEE"/>
    <w:rsid w:val="00CA29FA"/>
    <w:rsid w:val="00CA2BF3"/>
    <w:rsid w:val="00CA3499"/>
    <w:rsid w:val="00CA455E"/>
    <w:rsid w:val="00CA6B9C"/>
    <w:rsid w:val="00CA6CB9"/>
    <w:rsid w:val="00CA7144"/>
    <w:rsid w:val="00CB02DD"/>
    <w:rsid w:val="00CB06EE"/>
    <w:rsid w:val="00CB155E"/>
    <w:rsid w:val="00CB20DB"/>
    <w:rsid w:val="00CB22EF"/>
    <w:rsid w:val="00CB40F8"/>
    <w:rsid w:val="00CB5B14"/>
    <w:rsid w:val="00CB5D25"/>
    <w:rsid w:val="00CB6BCF"/>
    <w:rsid w:val="00CB6E9C"/>
    <w:rsid w:val="00CB6FE7"/>
    <w:rsid w:val="00CB7806"/>
    <w:rsid w:val="00CC0CD4"/>
    <w:rsid w:val="00CC2799"/>
    <w:rsid w:val="00CC4AE6"/>
    <w:rsid w:val="00CC4C10"/>
    <w:rsid w:val="00CC4F69"/>
    <w:rsid w:val="00CC5345"/>
    <w:rsid w:val="00CC58DE"/>
    <w:rsid w:val="00CC5E5F"/>
    <w:rsid w:val="00CD016A"/>
    <w:rsid w:val="00CD02FF"/>
    <w:rsid w:val="00CD05CE"/>
    <w:rsid w:val="00CD0FF1"/>
    <w:rsid w:val="00CD24EF"/>
    <w:rsid w:val="00CD3D1E"/>
    <w:rsid w:val="00CD40C9"/>
    <w:rsid w:val="00CD4A64"/>
    <w:rsid w:val="00CD4B2C"/>
    <w:rsid w:val="00CD7D4A"/>
    <w:rsid w:val="00CE03FE"/>
    <w:rsid w:val="00CE33BE"/>
    <w:rsid w:val="00CE5116"/>
    <w:rsid w:val="00CE519C"/>
    <w:rsid w:val="00CE5AB1"/>
    <w:rsid w:val="00CE6A0B"/>
    <w:rsid w:val="00CE7F89"/>
    <w:rsid w:val="00CF05E7"/>
    <w:rsid w:val="00CF135C"/>
    <w:rsid w:val="00CF1BD1"/>
    <w:rsid w:val="00CF1CF5"/>
    <w:rsid w:val="00CF2101"/>
    <w:rsid w:val="00CF23C5"/>
    <w:rsid w:val="00CF3773"/>
    <w:rsid w:val="00CF483F"/>
    <w:rsid w:val="00CF59BF"/>
    <w:rsid w:val="00D01E09"/>
    <w:rsid w:val="00D03438"/>
    <w:rsid w:val="00D0346A"/>
    <w:rsid w:val="00D03D10"/>
    <w:rsid w:val="00D0455C"/>
    <w:rsid w:val="00D049BC"/>
    <w:rsid w:val="00D05BCD"/>
    <w:rsid w:val="00D05D79"/>
    <w:rsid w:val="00D0657E"/>
    <w:rsid w:val="00D06586"/>
    <w:rsid w:val="00D072E7"/>
    <w:rsid w:val="00D075EE"/>
    <w:rsid w:val="00D07E53"/>
    <w:rsid w:val="00D119EE"/>
    <w:rsid w:val="00D14705"/>
    <w:rsid w:val="00D14B01"/>
    <w:rsid w:val="00D15448"/>
    <w:rsid w:val="00D16FF0"/>
    <w:rsid w:val="00D17792"/>
    <w:rsid w:val="00D17BD0"/>
    <w:rsid w:val="00D20BCE"/>
    <w:rsid w:val="00D212AE"/>
    <w:rsid w:val="00D21798"/>
    <w:rsid w:val="00D21908"/>
    <w:rsid w:val="00D22207"/>
    <w:rsid w:val="00D24A66"/>
    <w:rsid w:val="00D24C92"/>
    <w:rsid w:val="00D2718A"/>
    <w:rsid w:val="00D27E90"/>
    <w:rsid w:val="00D3116A"/>
    <w:rsid w:val="00D315E3"/>
    <w:rsid w:val="00D31B06"/>
    <w:rsid w:val="00D325CD"/>
    <w:rsid w:val="00D32C4F"/>
    <w:rsid w:val="00D33F8E"/>
    <w:rsid w:val="00D347E5"/>
    <w:rsid w:val="00D351C0"/>
    <w:rsid w:val="00D36984"/>
    <w:rsid w:val="00D37278"/>
    <w:rsid w:val="00D37CBD"/>
    <w:rsid w:val="00D400B7"/>
    <w:rsid w:val="00D408B2"/>
    <w:rsid w:val="00D415E7"/>
    <w:rsid w:val="00D41D30"/>
    <w:rsid w:val="00D41DF2"/>
    <w:rsid w:val="00D41F02"/>
    <w:rsid w:val="00D42154"/>
    <w:rsid w:val="00D42597"/>
    <w:rsid w:val="00D42632"/>
    <w:rsid w:val="00D4269C"/>
    <w:rsid w:val="00D4354C"/>
    <w:rsid w:val="00D443C4"/>
    <w:rsid w:val="00D452FE"/>
    <w:rsid w:val="00D453F4"/>
    <w:rsid w:val="00D467BB"/>
    <w:rsid w:val="00D4695E"/>
    <w:rsid w:val="00D46D6C"/>
    <w:rsid w:val="00D46DDC"/>
    <w:rsid w:val="00D4717B"/>
    <w:rsid w:val="00D500D3"/>
    <w:rsid w:val="00D515E7"/>
    <w:rsid w:val="00D51F31"/>
    <w:rsid w:val="00D5397A"/>
    <w:rsid w:val="00D53AE4"/>
    <w:rsid w:val="00D54842"/>
    <w:rsid w:val="00D56BFD"/>
    <w:rsid w:val="00D57A51"/>
    <w:rsid w:val="00D57ECF"/>
    <w:rsid w:val="00D57F3A"/>
    <w:rsid w:val="00D60AC4"/>
    <w:rsid w:val="00D60B5A"/>
    <w:rsid w:val="00D61087"/>
    <w:rsid w:val="00D61D4A"/>
    <w:rsid w:val="00D62287"/>
    <w:rsid w:val="00D62BD9"/>
    <w:rsid w:val="00D62CD3"/>
    <w:rsid w:val="00D6323D"/>
    <w:rsid w:val="00D64B28"/>
    <w:rsid w:val="00D6592B"/>
    <w:rsid w:val="00D65C09"/>
    <w:rsid w:val="00D65FBD"/>
    <w:rsid w:val="00D66B50"/>
    <w:rsid w:val="00D671FD"/>
    <w:rsid w:val="00D67375"/>
    <w:rsid w:val="00D70FAF"/>
    <w:rsid w:val="00D721AB"/>
    <w:rsid w:val="00D73298"/>
    <w:rsid w:val="00D73E8C"/>
    <w:rsid w:val="00D747A9"/>
    <w:rsid w:val="00D7558B"/>
    <w:rsid w:val="00D75871"/>
    <w:rsid w:val="00D80849"/>
    <w:rsid w:val="00D809DF"/>
    <w:rsid w:val="00D8391B"/>
    <w:rsid w:val="00D83F2C"/>
    <w:rsid w:val="00D84C68"/>
    <w:rsid w:val="00D84F6D"/>
    <w:rsid w:val="00D8604D"/>
    <w:rsid w:val="00D860D1"/>
    <w:rsid w:val="00D90326"/>
    <w:rsid w:val="00D91574"/>
    <w:rsid w:val="00D92002"/>
    <w:rsid w:val="00D923A9"/>
    <w:rsid w:val="00D928F9"/>
    <w:rsid w:val="00D936D5"/>
    <w:rsid w:val="00D954E2"/>
    <w:rsid w:val="00D95991"/>
    <w:rsid w:val="00D965F9"/>
    <w:rsid w:val="00D9699B"/>
    <w:rsid w:val="00D96EC6"/>
    <w:rsid w:val="00D97E6D"/>
    <w:rsid w:val="00DA019F"/>
    <w:rsid w:val="00DA030B"/>
    <w:rsid w:val="00DA1184"/>
    <w:rsid w:val="00DA1D3C"/>
    <w:rsid w:val="00DA2A1F"/>
    <w:rsid w:val="00DA2B80"/>
    <w:rsid w:val="00DA2DE1"/>
    <w:rsid w:val="00DA3E17"/>
    <w:rsid w:val="00DA4278"/>
    <w:rsid w:val="00DA521D"/>
    <w:rsid w:val="00DA62B8"/>
    <w:rsid w:val="00DA62F1"/>
    <w:rsid w:val="00DA6306"/>
    <w:rsid w:val="00DA672B"/>
    <w:rsid w:val="00DA7724"/>
    <w:rsid w:val="00DB019B"/>
    <w:rsid w:val="00DB052E"/>
    <w:rsid w:val="00DB0FBB"/>
    <w:rsid w:val="00DB2712"/>
    <w:rsid w:val="00DB4703"/>
    <w:rsid w:val="00DB4B0A"/>
    <w:rsid w:val="00DB5CE5"/>
    <w:rsid w:val="00DB7587"/>
    <w:rsid w:val="00DC0B95"/>
    <w:rsid w:val="00DC13BE"/>
    <w:rsid w:val="00DC1E34"/>
    <w:rsid w:val="00DC1E72"/>
    <w:rsid w:val="00DC2505"/>
    <w:rsid w:val="00DC2D55"/>
    <w:rsid w:val="00DC31BA"/>
    <w:rsid w:val="00DC3461"/>
    <w:rsid w:val="00DC38BA"/>
    <w:rsid w:val="00DC467C"/>
    <w:rsid w:val="00DC58A1"/>
    <w:rsid w:val="00DC59AA"/>
    <w:rsid w:val="00DC6286"/>
    <w:rsid w:val="00DC710A"/>
    <w:rsid w:val="00DC7AF1"/>
    <w:rsid w:val="00DD10F2"/>
    <w:rsid w:val="00DD127F"/>
    <w:rsid w:val="00DD4275"/>
    <w:rsid w:val="00DD66CE"/>
    <w:rsid w:val="00DD6BC0"/>
    <w:rsid w:val="00DD7965"/>
    <w:rsid w:val="00DE040C"/>
    <w:rsid w:val="00DE2A45"/>
    <w:rsid w:val="00DE2E3F"/>
    <w:rsid w:val="00DE4335"/>
    <w:rsid w:val="00DE7485"/>
    <w:rsid w:val="00DE74A4"/>
    <w:rsid w:val="00DE782F"/>
    <w:rsid w:val="00DE7AA8"/>
    <w:rsid w:val="00DE7F3E"/>
    <w:rsid w:val="00DF13C3"/>
    <w:rsid w:val="00DF17B7"/>
    <w:rsid w:val="00DF1D5D"/>
    <w:rsid w:val="00DF3C70"/>
    <w:rsid w:val="00DF3CFD"/>
    <w:rsid w:val="00DF4FE0"/>
    <w:rsid w:val="00DF59C5"/>
    <w:rsid w:val="00DF5EBE"/>
    <w:rsid w:val="00DF61E5"/>
    <w:rsid w:val="00DF658C"/>
    <w:rsid w:val="00DF682C"/>
    <w:rsid w:val="00E01329"/>
    <w:rsid w:val="00E01BE8"/>
    <w:rsid w:val="00E01D8F"/>
    <w:rsid w:val="00E03495"/>
    <w:rsid w:val="00E03887"/>
    <w:rsid w:val="00E0615F"/>
    <w:rsid w:val="00E06D55"/>
    <w:rsid w:val="00E10A2E"/>
    <w:rsid w:val="00E126FD"/>
    <w:rsid w:val="00E12AFC"/>
    <w:rsid w:val="00E12B7E"/>
    <w:rsid w:val="00E14A00"/>
    <w:rsid w:val="00E1610C"/>
    <w:rsid w:val="00E164C8"/>
    <w:rsid w:val="00E20D05"/>
    <w:rsid w:val="00E20FE2"/>
    <w:rsid w:val="00E215D4"/>
    <w:rsid w:val="00E228C7"/>
    <w:rsid w:val="00E26A2D"/>
    <w:rsid w:val="00E3049E"/>
    <w:rsid w:val="00E30D51"/>
    <w:rsid w:val="00E30F5A"/>
    <w:rsid w:val="00E310A5"/>
    <w:rsid w:val="00E31DFC"/>
    <w:rsid w:val="00E32D9F"/>
    <w:rsid w:val="00E33CA6"/>
    <w:rsid w:val="00E34A11"/>
    <w:rsid w:val="00E34A1A"/>
    <w:rsid w:val="00E34CEF"/>
    <w:rsid w:val="00E34DA8"/>
    <w:rsid w:val="00E353A5"/>
    <w:rsid w:val="00E362AB"/>
    <w:rsid w:val="00E36EB0"/>
    <w:rsid w:val="00E3711D"/>
    <w:rsid w:val="00E400CC"/>
    <w:rsid w:val="00E40683"/>
    <w:rsid w:val="00E42A3E"/>
    <w:rsid w:val="00E439E4"/>
    <w:rsid w:val="00E43FD1"/>
    <w:rsid w:val="00E443A3"/>
    <w:rsid w:val="00E45267"/>
    <w:rsid w:val="00E457A3"/>
    <w:rsid w:val="00E4618A"/>
    <w:rsid w:val="00E502E3"/>
    <w:rsid w:val="00E50318"/>
    <w:rsid w:val="00E50637"/>
    <w:rsid w:val="00E506BD"/>
    <w:rsid w:val="00E50C03"/>
    <w:rsid w:val="00E50CF8"/>
    <w:rsid w:val="00E52C84"/>
    <w:rsid w:val="00E536B4"/>
    <w:rsid w:val="00E56291"/>
    <w:rsid w:val="00E56D2F"/>
    <w:rsid w:val="00E575CA"/>
    <w:rsid w:val="00E6070A"/>
    <w:rsid w:val="00E60F57"/>
    <w:rsid w:val="00E614C8"/>
    <w:rsid w:val="00E63E06"/>
    <w:rsid w:val="00E63E16"/>
    <w:rsid w:val="00E6434A"/>
    <w:rsid w:val="00E65B41"/>
    <w:rsid w:val="00E660F2"/>
    <w:rsid w:val="00E6654F"/>
    <w:rsid w:val="00E66A0D"/>
    <w:rsid w:val="00E6747A"/>
    <w:rsid w:val="00E71490"/>
    <w:rsid w:val="00E7325E"/>
    <w:rsid w:val="00E7353E"/>
    <w:rsid w:val="00E73C01"/>
    <w:rsid w:val="00E73E77"/>
    <w:rsid w:val="00E74462"/>
    <w:rsid w:val="00E75380"/>
    <w:rsid w:val="00E76089"/>
    <w:rsid w:val="00E77C55"/>
    <w:rsid w:val="00E83E8C"/>
    <w:rsid w:val="00E84072"/>
    <w:rsid w:val="00E845B7"/>
    <w:rsid w:val="00E849DB"/>
    <w:rsid w:val="00E862A4"/>
    <w:rsid w:val="00E8720B"/>
    <w:rsid w:val="00E87508"/>
    <w:rsid w:val="00E87C90"/>
    <w:rsid w:val="00E922B3"/>
    <w:rsid w:val="00E92839"/>
    <w:rsid w:val="00E92BDC"/>
    <w:rsid w:val="00E9329E"/>
    <w:rsid w:val="00E937B1"/>
    <w:rsid w:val="00E93810"/>
    <w:rsid w:val="00E93E13"/>
    <w:rsid w:val="00E93E1E"/>
    <w:rsid w:val="00E94BEF"/>
    <w:rsid w:val="00E9518F"/>
    <w:rsid w:val="00E953A6"/>
    <w:rsid w:val="00E957E4"/>
    <w:rsid w:val="00E9797A"/>
    <w:rsid w:val="00E97F5B"/>
    <w:rsid w:val="00EA044E"/>
    <w:rsid w:val="00EA04C5"/>
    <w:rsid w:val="00EA1A6C"/>
    <w:rsid w:val="00EA2FC2"/>
    <w:rsid w:val="00EA3352"/>
    <w:rsid w:val="00EA51D5"/>
    <w:rsid w:val="00EA5A95"/>
    <w:rsid w:val="00EA6016"/>
    <w:rsid w:val="00EA7827"/>
    <w:rsid w:val="00EA7D19"/>
    <w:rsid w:val="00EB0C79"/>
    <w:rsid w:val="00EB1046"/>
    <w:rsid w:val="00EB12DA"/>
    <w:rsid w:val="00EB2F89"/>
    <w:rsid w:val="00EB425B"/>
    <w:rsid w:val="00EB6C68"/>
    <w:rsid w:val="00EB71A0"/>
    <w:rsid w:val="00EB727E"/>
    <w:rsid w:val="00EC0172"/>
    <w:rsid w:val="00EC0392"/>
    <w:rsid w:val="00EC1C75"/>
    <w:rsid w:val="00EC2E11"/>
    <w:rsid w:val="00EC384F"/>
    <w:rsid w:val="00EC3F2D"/>
    <w:rsid w:val="00EC4E0A"/>
    <w:rsid w:val="00EC50F5"/>
    <w:rsid w:val="00EC5D08"/>
    <w:rsid w:val="00EC6DB9"/>
    <w:rsid w:val="00EC7B47"/>
    <w:rsid w:val="00ED1DE5"/>
    <w:rsid w:val="00ED2A1C"/>
    <w:rsid w:val="00ED3FD8"/>
    <w:rsid w:val="00ED4233"/>
    <w:rsid w:val="00ED5C01"/>
    <w:rsid w:val="00ED6146"/>
    <w:rsid w:val="00ED68FF"/>
    <w:rsid w:val="00ED6B6F"/>
    <w:rsid w:val="00ED7157"/>
    <w:rsid w:val="00EE03EA"/>
    <w:rsid w:val="00EE0EA1"/>
    <w:rsid w:val="00EE15F6"/>
    <w:rsid w:val="00EE17A2"/>
    <w:rsid w:val="00EE20B9"/>
    <w:rsid w:val="00EE27D0"/>
    <w:rsid w:val="00EE6311"/>
    <w:rsid w:val="00EE70E8"/>
    <w:rsid w:val="00EE73B8"/>
    <w:rsid w:val="00EF02D7"/>
    <w:rsid w:val="00EF02E4"/>
    <w:rsid w:val="00EF07E1"/>
    <w:rsid w:val="00EF243C"/>
    <w:rsid w:val="00EF333F"/>
    <w:rsid w:val="00EF54D9"/>
    <w:rsid w:val="00EF60C3"/>
    <w:rsid w:val="00EF695F"/>
    <w:rsid w:val="00EF6F0D"/>
    <w:rsid w:val="00EF7393"/>
    <w:rsid w:val="00EF77C1"/>
    <w:rsid w:val="00F018F3"/>
    <w:rsid w:val="00F02867"/>
    <w:rsid w:val="00F03469"/>
    <w:rsid w:val="00F04156"/>
    <w:rsid w:val="00F0448C"/>
    <w:rsid w:val="00F044C4"/>
    <w:rsid w:val="00F044D8"/>
    <w:rsid w:val="00F0610C"/>
    <w:rsid w:val="00F062B1"/>
    <w:rsid w:val="00F063FA"/>
    <w:rsid w:val="00F06EC8"/>
    <w:rsid w:val="00F075FD"/>
    <w:rsid w:val="00F076DD"/>
    <w:rsid w:val="00F100FD"/>
    <w:rsid w:val="00F10D8A"/>
    <w:rsid w:val="00F15131"/>
    <w:rsid w:val="00F1529A"/>
    <w:rsid w:val="00F15780"/>
    <w:rsid w:val="00F158A1"/>
    <w:rsid w:val="00F1592C"/>
    <w:rsid w:val="00F16D74"/>
    <w:rsid w:val="00F17674"/>
    <w:rsid w:val="00F20BA1"/>
    <w:rsid w:val="00F21880"/>
    <w:rsid w:val="00F229C9"/>
    <w:rsid w:val="00F23045"/>
    <w:rsid w:val="00F2313B"/>
    <w:rsid w:val="00F23552"/>
    <w:rsid w:val="00F23C2E"/>
    <w:rsid w:val="00F246DF"/>
    <w:rsid w:val="00F249DB"/>
    <w:rsid w:val="00F24A12"/>
    <w:rsid w:val="00F2516D"/>
    <w:rsid w:val="00F25382"/>
    <w:rsid w:val="00F258A9"/>
    <w:rsid w:val="00F2641E"/>
    <w:rsid w:val="00F271AB"/>
    <w:rsid w:val="00F27470"/>
    <w:rsid w:val="00F27CAC"/>
    <w:rsid w:val="00F27CC5"/>
    <w:rsid w:val="00F30230"/>
    <w:rsid w:val="00F30837"/>
    <w:rsid w:val="00F314FC"/>
    <w:rsid w:val="00F318ED"/>
    <w:rsid w:val="00F3229F"/>
    <w:rsid w:val="00F3248A"/>
    <w:rsid w:val="00F3281F"/>
    <w:rsid w:val="00F32ED1"/>
    <w:rsid w:val="00F33F1D"/>
    <w:rsid w:val="00F35082"/>
    <w:rsid w:val="00F3526A"/>
    <w:rsid w:val="00F418FB"/>
    <w:rsid w:val="00F42C23"/>
    <w:rsid w:val="00F44D03"/>
    <w:rsid w:val="00F44D7B"/>
    <w:rsid w:val="00F455A5"/>
    <w:rsid w:val="00F4655C"/>
    <w:rsid w:val="00F50DEE"/>
    <w:rsid w:val="00F50EC9"/>
    <w:rsid w:val="00F52246"/>
    <w:rsid w:val="00F534DC"/>
    <w:rsid w:val="00F53790"/>
    <w:rsid w:val="00F54E19"/>
    <w:rsid w:val="00F5596C"/>
    <w:rsid w:val="00F56652"/>
    <w:rsid w:val="00F57A89"/>
    <w:rsid w:val="00F57E53"/>
    <w:rsid w:val="00F604E4"/>
    <w:rsid w:val="00F607CD"/>
    <w:rsid w:val="00F61441"/>
    <w:rsid w:val="00F622F4"/>
    <w:rsid w:val="00F63760"/>
    <w:rsid w:val="00F64A44"/>
    <w:rsid w:val="00F65069"/>
    <w:rsid w:val="00F65436"/>
    <w:rsid w:val="00F6557E"/>
    <w:rsid w:val="00F678D0"/>
    <w:rsid w:val="00F70CE0"/>
    <w:rsid w:val="00F70E22"/>
    <w:rsid w:val="00F712AF"/>
    <w:rsid w:val="00F714E6"/>
    <w:rsid w:val="00F71763"/>
    <w:rsid w:val="00F71E52"/>
    <w:rsid w:val="00F74B2F"/>
    <w:rsid w:val="00F74B68"/>
    <w:rsid w:val="00F77619"/>
    <w:rsid w:val="00F77D04"/>
    <w:rsid w:val="00F80119"/>
    <w:rsid w:val="00F8075C"/>
    <w:rsid w:val="00F815BE"/>
    <w:rsid w:val="00F81A19"/>
    <w:rsid w:val="00F81C74"/>
    <w:rsid w:val="00F82C83"/>
    <w:rsid w:val="00F8354D"/>
    <w:rsid w:val="00F8388C"/>
    <w:rsid w:val="00F84204"/>
    <w:rsid w:val="00F850B1"/>
    <w:rsid w:val="00F85D55"/>
    <w:rsid w:val="00F865EA"/>
    <w:rsid w:val="00F86FAC"/>
    <w:rsid w:val="00F9083D"/>
    <w:rsid w:val="00F92AF6"/>
    <w:rsid w:val="00F92E26"/>
    <w:rsid w:val="00F940FB"/>
    <w:rsid w:val="00F963C8"/>
    <w:rsid w:val="00F96920"/>
    <w:rsid w:val="00F969D6"/>
    <w:rsid w:val="00F96E4C"/>
    <w:rsid w:val="00F97BE8"/>
    <w:rsid w:val="00FA17F1"/>
    <w:rsid w:val="00FA19B2"/>
    <w:rsid w:val="00FA2644"/>
    <w:rsid w:val="00FA26B8"/>
    <w:rsid w:val="00FA2AC5"/>
    <w:rsid w:val="00FA372A"/>
    <w:rsid w:val="00FA3C59"/>
    <w:rsid w:val="00FA3E69"/>
    <w:rsid w:val="00FA69CC"/>
    <w:rsid w:val="00FA6B6C"/>
    <w:rsid w:val="00FA717A"/>
    <w:rsid w:val="00FA72CF"/>
    <w:rsid w:val="00FA72DE"/>
    <w:rsid w:val="00FB09A1"/>
    <w:rsid w:val="00FB122C"/>
    <w:rsid w:val="00FB150C"/>
    <w:rsid w:val="00FB3B52"/>
    <w:rsid w:val="00FB3D21"/>
    <w:rsid w:val="00FB4B7E"/>
    <w:rsid w:val="00FB4E4D"/>
    <w:rsid w:val="00FB50F4"/>
    <w:rsid w:val="00FB6392"/>
    <w:rsid w:val="00FB7630"/>
    <w:rsid w:val="00FB77D5"/>
    <w:rsid w:val="00FB7933"/>
    <w:rsid w:val="00FC0287"/>
    <w:rsid w:val="00FC0D07"/>
    <w:rsid w:val="00FC2155"/>
    <w:rsid w:val="00FC2D33"/>
    <w:rsid w:val="00FC2EA4"/>
    <w:rsid w:val="00FC39FC"/>
    <w:rsid w:val="00FC46D5"/>
    <w:rsid w:val="00FC50DF"/>
    <w:rsid w:val="00FC5E1A"/>
    <w:rsid w:val="00FC6622"/>
    <w:rsid w:val="00FC7540"/>
    <w:rsid w:val="00FD1183"/>
    <w:rsid w:val="00FD1CC0"/>
    <w:rsid w:val="00FD23C0"/>
    <w:rsid w:val="00FD3881"/>
    <w:rsid w:val="00FD3EB9"/>
    <w:rsid w:val="00FD44D4"/>
    <w:rsid w:val="00FD539B"/>
    <w:rsid w:val="00FD58C2"/>
    <w:rsid w:val="00FD61E2"/>
    <w:rsid w:val="00FD65E6"/>
    <w:rsid w:val="00FD67E1"/>
    <w:rsid w:val="00FD684A"/>
    <w:rsid w:val="00FD6A59"/>
    <w:rsid w:val="00FD7D11"/>
    <w:rsid w:val="00FE105D"/>
    <w:rsid w:val="00FE1114"/>
    <w:rsid w:val="00FE275F"/>
    <w:rsid w:val="00FE29EE"/>
    <w:rsid w:val="00FE31C0"/>
    <w:rsid w:val="00FE3825"/>
    <w:rsid w:val="00FE3BAA"/>
    <w:rsid w:val="00FE3C85"/>
    <w:rsid w:val="00FE4DAC"/>
    <w:rsid w:val="00FE53A8"/>
    <w:rsid w:val="00FE56AE"/>
    <w:rsid w:val="00FE5E9A"/>
    <w:rsid w:val="00FE66AB"/>
    <w:rsid w:val="00FE7AFC"/>
    <w:rsid w:val="00FF15D2"/>
    <w:rsid w:val="00FF2F24"/>
    <w:rsid w:val="00FF390F"/>
    <w:rsid w:val="00FF3929"/>
    <w:rsid w:val="00FF4602"/>
    <w:rsid w:val="00FF46BE"/>
    <w:rsid w:val="00FF4962"/>
    <w:rsid w:val="00FF56D7"/>
    <w:rsid w:val="00FF5BE4"/>
    <w:rsid w:val="00FF6230"/>
    <w:rsid w:val="00FF6300"/>
    <w:rsid w:val="00FF729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71"/>
  </w:style>
  <w:style w:type="paragraph" w:styleId="1">
    <w:name w:val="heading 1"/>
    <w:basedOn w:val="a"/>
    <w:next w:val="a"/>
    <w:link w:val="10"/>
    <w:qFormat/>
    <w:rsid w:val="004B6365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тиль"/>
    <w:rsid w:val="001A4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4A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6365"/>
    <w:rPr>
      <w:rFonts w:ascii="Arial" w:eastAsia="Times New Roman" w:hAnsi="Arial" w:cs="Times New Roman"/>
      <w:b/>
      <w:sz w:val="24"/>
      <w:szCs w:val="24"/>
      <w:lang w:eastAsia="ru-RU"/>
    </w:rPr>
  </w:style>
  <w:style w:type="table" w:styleId="a4">
    <w:name w:val="Table Grid"/>
    <w:basedOn w:val="a1"/>
    <w:rsid w:val="00F7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1763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4389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438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FD1CC0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94A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694A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5">
    <w:name w:val="Light Shading Accent 5"/>
    <w:basedOn w:val="a1"/>
    <w:uiPriority w:val="60"/>
    <w:rsid w:val="004D3A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4D3A5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4D3A5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4D3A5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ветлая заливка1"/>
    <w:basedOn w:val="a1"/>
    <w:uiPriority w:val="60"/>
    <w:rsid w:val="004D3A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Cell">
    <w:name w:val="ConsPlusCell"/>
    <w:uiPriority w:val="99"/>
    <w:rsid w:val="005C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5C22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75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rsid w:val="002C0F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C0F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44F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44FD6"/>
  </w:style>
  <w:style w:type="paragraph" w:styleId="ad">
    <w:name w:val="Body Text"/>
    <w:basedOn w:val="a"/>
    <w:link w:val="ae"/>
    <w:uiPriority w:val="99"/>
    <w:semiHidden/>
    <w:unhideWhenUsed/>
    <w:rsid w:val="00144FD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4FD6"/>
  </w:style>
  <w:style w:type="paragraph" w:styleId="af">
    <w:name w:val="header"/>
    <w:basedOn w:val="a"/>
    <w:link w:val="af0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7288"/>
  </w:style>
  <w:style w:type="paragraph" w:styleId="af1">
    <w:name w:val="footer"/>
    <w:basedOn w:val="a"/>
    <w:link w:val="af2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7288"/>
  </w:style>
  <w:style w:type="character" w:customStyle="1" w:styleId="FontStyle14">
    <w:name w:val="Font Style14"/>
    <w:uiPriority w:val="99"/>
    <w:rsid w:val="0007224A"/>
    <w:rPr>
      <w:rFonts w:ascii="Times New Roman" w:hAnsi="Times New Roman" w:cs="Times New Roman" w:hint="default"/>
      <w:sz w:val="20"/>
      <w:szCs w:val="20"/>
    </w:rPr>
  </w:style>
  <w:style w:type="character" w:styleId="af3">
    <w:name w:val="Strong"/>
    <w:basedOn w:val="a0"/>
    <w:uiPriority w:val="22"/>
    <w:qFormat/>
    <w:rsid w:val="0007224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F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4D8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qFormat/>
    <w:rsid w:val="00CA349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5"/>
    <w:rsid w:val="00A01C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6"/>
    <w:rsid w:val="00A01CB6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B20827"/>
  </w:style>
  <w:style w:type="character" w:customStyle="1" w:styleId="aa">
    <w:name w:val="Без интервала Знак"/>
    <w:link w:val="a9"/>
    <w:uiPriority w:val="1"/>
    <w:rsid w:val="00CC4F69"/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uiPriority w:val="99"/>
    <w:rsid w:val="00491C9A"/>
    <w:rPr>
      <w:rFonts w:ascii="Times New Roman" w:hAnsi="Times New Roman" w:cs="Times New Roman"/>
      <w:sz w:val="26"/>
      <w:szCs w:val="26"/>
    </w:rPr>
  </w:style>
  <w:style w:type="paragraph" w:customStyle="1" w:styleId="13">
    <w:name w:val="Стиль1"/>
    <w:rsid w:val="0084512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480AF-D341-4ECD-AB0B-D7F070DD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5669</TotalTime>
  <Pages>1</Pages>
  <Words>10052</Words>
  <Characters>57297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111</cp:revision>
  <cp:lastPrinted>2019-04-30T00:24:00Z</cp:lastPrinted>
  <dcterms:created xsi:type="dcterms:W3CDTF">2019-04-02T01:42:00Z</dcterms:created>
  <dcterms:modified xsi:type="dcterms:W3CDTF">2019-05-15T09:09:00Z</dcterms:modified>
</cp:coreProperties>
</file>