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029" w:rsidRPr="00C94452" w:rsidRDefault="00595029" w:rsidP="00293B04">
      <w:pPr>
        <w:jc w:val="center"/>
        <w:rPr>
          <w:rFonts w:ascii="Times New Roman" w:hAnsi="Times New Roman" w:cs="Times New Roman"/>
          <w:b/>
          <w:sz w:val="26"/>
          <w:szCs w:val="26"/>
        </w:rPr>
      </w:pPr>
      <w:r w:rsidRPr="00C94452">
        <w:rPr>
          <w:rFonts w:ascii="Times New Roman" w:hAnsi="Times New Roman" w:cs="Times New Roman"/>
          <w:b/>
          <w:sz w:val="26"/>
          <w:szCs w:val="26"/>
        </w:rPr>
        <w:t>АКТ № 4</w:t>
      </w:r>
    </w:p>
    <w:p w:rsidR="00595029" w:rsidRPr="00293B04" w:rsidRDefault="00595029" w:rsidP="00293B04">
      <w:pPr>
        <w:jc w:val="center"/>
        <w:rPr>
          <w:rFonts w:ascii="Times New Roman" w:hAnsi="Times New Roman" w:cs="Times New Roman"/>
          <w:sz w:val="26"/>
          <w:szCs w:val="26"/>
        </w:rPr>
      </w:pPr>
      <w:r w:rsidRPr="00293B04">
        <w:rPr>
          <w:rFonts w:ascii="Times New Roman" w:hAnsi="Times New Roman" w:cs="Times New Roman"/>
          <w:sz w:val="26"/>
          <w:szCs w:val="26"/>
        </w:rPr>
        <w:t>по проверке эффективного использования бюджетных средств на мероприятия по МЦП «Ремонт и содержание автомобильных дорог общего пользования местного значения поселения, расположенных в границах муниципального образования городское поселение «Город Гусиноозерск» на 2020-2022 годы</w:t>
      </w:r>
      <w:r w:rsidR="008A6646">
        <w:rPr>
          <w:rFonts w:ascii="Times New Roman" w:hAnsi="Times New Roman" w:cs="Times New Roman"/>
          <w:sz w:val="26"/>
          <w:szCs w:val="26"/>
        </w:rPr>
        <w:t>»</w:t>
      </w:r>
      <w:r w:rsidRPr="00293B04">
        <w:rPr>
          <w:rFonts w:ascii="Times New Roman" w:hAnsi="Times New Roman" w:cs="Times New Roman"/>
          <w:sz w:val="26"/>
          <w:szCs w:val="26"/>
        </w:rPr>
        <w:t xml:space="preserve"> за период 2020-2021 годы и 9 месяцев 2022 года</w:t>
      </w:r>
    </w:p>
    <w:p w:rsidR="00595029" w:rsidRPr="00293B04" w:rsidRDefault="00595029" w:rsidP="00293B04">
      <w:pPr>
        <w:jc w:val="both"/>
        <w:rPr>
          <w:rFonts w:ascii="Times New Roman" w:hAnsi="Times New Roman" w:cs="Times New Roman"/>
          <w:sz w:val="26"/>
          <w:szCs w:val="26"/>
        </w:rPr>
      </w:pPr>
      <w:r w:rsidRPr="00293B04">
        <w:rPr>
          <w:rFonts w:ascii="Times New Roman" w:hAnsi="Times New Roman" w:cs="Times New Roman"/>
          <w:sz w:val="26"/>
          <w:szCs w:val="26"/>
        </w:rPr>
        <w:t xml:space="preserve">г. Гусиноозерск                                                                             </w:t>
      </w:r>
      <w:r w:rsidR="00CF1E1E">
        <w:rPr>
          <w:rFonts w:ascii="Times New Roman" w:hAnsi="Times New Roman" w:cs="Times New Roman"/>
          <w:sz w:val="26"/>
          <w:szCs w:val="26"/>
        </w:rPr>
        <w:t>02</w:t>
      </w:r>
      <w:r w:rsidRPr="00293B04">
        <w:rPr>
          <w:rFonts w:ascii="Times New Roman" w:hAnsi="Times New Roman" w:cs="Times New Roman"/>
          <w:sz w:val="26"/>
          <w:szCs w:val="26"/>
        </w:rPr>
        <w:t xml:space="preserve"> </w:t>
      </w:r>
      <w:r w:rsidR="00CF1E1E">
        <w:rPr>
          <w:rFonts w:ascii="Times New Roman" w:hAnsi="Times New Roman" w:cs="Times New Roman"/>
          <w:sz w:val="26"/>
          <w:szCs w:val="26"/>
        </w:rPr>
        <w:t>н</w:t>
      </w:r>
      <w:r w:rsidRPr="00293B04">
        <w:rPr>
          <w:rFonts w:ascii="Times New Roman" w:hAnsi="Times New Roman" w:cs="Times New Roman"/>
          <w:sz w:val="26"/>
          <w:szCs w:val="26"/>
        </w:rPr>
        <w:t>оября 2022 года</w:t>
      </w:r>
    </w:p>
    <w:p w:rsidR="00595029" w:rsidRPr="00C94452" w:rsidRDefault="00595029" w:rsidP="00293B04">
      <w:pPr>
        <w:spacing w:after="0" w:line="240" w:lineRule="auto"/>
        <w:jc w:val="both"/>
        <w:rPr>
          <w:rFonts w:ascii="Times New Roman" w:hAnsi="Times New Roman" w:cs="Times New Roman"/>
          <w:b/>
          <w:sz w:val="26"/>
          <w:szCs w:val="26"/>
        </w:rPr>
      </w:pPr>
      <w:r w:rsidRPr="00C94452">
        <w:rPr>
          <w:rFonts w:ascii="Times New Roman" w:hAnsi="Times New Roman" w:cs="Times New Roman"/>
          <w:b/>
          <w:sz w:val="26"/>
          <w:szCs w:val="26"/>
        </w:rPr>
        <w:t>1. Основание для проведения контрольного мероприятия</w:t>
      </w:r>
    </w:p>
    <w:p w:rsidR="00595029" w:rsidRPr="00293B04" w:rsidRDefault="00595029" w:rsidP="00293B04">
      <w:pPr>
        <w:spacing w:after="0" w:line="240" w:lineRule="auto"/>
        <w:jc w:val="both"/>
        <w:rPr>
          <w:rFonts w:ascii="Times New Roman" w:hAnsi="Times New Roman" w:cs="Times New Roman"/>
          <w:sz w:val="26"/>
          <w:szCs w:val="26"/>
        </w:rPr>
      </w:pPr>
      <w:r w:rsidRPr="00293B04">
        <w:rPr>
          <w:rFonts w:ascii="Times New Roman" w:hAnsi="Times New Roman" w:cs="Times New Roman"/>
          <w:sz w:val="26"/>
          <w:szCs w:val="26"/>
        </w:rPr>
        <w:t>План работы Ревизионной комиссии на 2022 год, раздел 2, пункт 2.4.</w:t>
      </w:r>
    </w:p>
    <w:p w:rsidR="00595029" w:rsidRPr="00C94452" w:rsidRDefault="00595029" w:rsidP="00293B04">
      <w:pPr>
        <w:spacing w:after="0" w:line="240" w:lineRule="auto"/>
        <w:jc w:val="both"/>
        <w:rPr>
          <w:rFonts w:ascii="Times New Roman" w:hAnsi="Times New Roman" w:cs="Times New Roman"/>
          <w:b/>
          <w:sz w:val="26"/>
          <w:szCs w:val="26"/>
        </w:rPr>
      </w:pPr>
      <w:r w:rsidRPr="00C94452">
        <w:rPr>
          <w:rFonts w:ascii="Times New Roman" w:hAnsi="Times New Roman" w:cs="Times New Roman"/>
          <w:b/>
          <w:sz w:val="26"/>
          <w:szCs w:val="26"/>
        </w:rPr>
        <w:t>2. Предмет контрольного мероприятия</w:t>
      </w:r>
    </w:p>
    <w:p w:rsidR="00595029" w:rsidRPr="00293B04" w:rsidRDefault="00595029" w:rsidP="00293B04">
      <w:pPr>
        <w:spacing w:after="0" w:line="240" w:lineRule="auto"/>
        <w:jc w:val="both"/>
        <w:rPr>
          <w:rFonts w:ascii="Times New Roman" w:hAnsi="Times New Roman" w:cs="Times New Roman"/>
          <w:sz w:val="26"/>
          <w:szCs w:val="26"/>
        </w:rPr>
      </w:pPr>
      <w:r w:rsidRPr="00293B04">
        <w:rPr>
          <w:rFonts w:ascii="Times New Roman" w:hAnsi="Times New Roman" w:cs="Times New Roman"/>
          <w:sz w:val="26"/>
          <w:szCs w:val="26"/>
        </w:rPr>
        <w:t xml:space="preserve">Документы, отражающие эффективное использование бюджетных средств, направленных на мероприятия по МЦП «Ремонт и содержание автомобильных дорог общего пользования местного значения поселения, расположенных в границах муниципального образования городское поселение «Город Гусиноозерск» на 2020-2022 годы». </w:t>
      </w:r>
    </w:p>
    <w:p w:rsidR="00595029" w:rsidRPr="00C94452" w:rsidRDefault="00595029" w:rsidP="00293B04">
      <w:pPr>
        <w:spacing w:after="0" w:line="240" w:lineRule="auto"/>
        <w:jc w:val="both"/>
        <w:rPr>
          <w:rFonts w:ascii="Times New Roman" w:hAnsi="Times New Roman" w:cs="Times New Roman"/>
          <w:b/>
          <w:sz w:val="26"/>
          <w:szCs w:val="26"/>
        </w:rPr>
      </w:pPr>
      <w:r w:rsidRPr="00C94452">
        <w:rPr>
          <w:rFonts w:ascii="Times New Roman" w:hAnsi="Times New Roman" w:cs="Times New Roman"/>
          <w:b/>
          <w:sz w:val="26"/>
          <w:szCs w:val="26"/>
        </w:rPr>
        <w:t>3.Объект контрольного мероприятия</w:t>
      </w:r>
    </w:p>
    <w:p w:rsidR="00595029" w:rsidRPr="00293B04" w:rsidRDefault="00595029" w:rsidP="00293B04">
      <w:pPr>
        <w:spacing w:after="0" w:line="240" w:lineRule="auto"/>
        <w:jc w:val="both"/>
        <w:rPr>
          <w:rFonts w:ascii="Times New Roman" w:hAnsi="Times New Roman" w:cs="Times New Roman"/>
          <w:sz w:val="26"/>
          <w:szCs w:val="26"/>
        </w:rPr>
      </w:pPr>
      <w:r w:rsidRPr="00293B04">
        <w:rPr>
          <w:rFonts w:ascii="Times New Roman" w:hAnsi="Times New Roman" w:cs="Times New Roman"/>
          <w:sz w:val="26"/>
          <w:szCs w:val="26"/>
        </w:rPr>
        <w:t>Муниципальное бюджетное учреждение «Управление городского хозяйства и строительства».</w:t>
      </w:r>
    </w:p>
    <w:p w:rsidR="00595029" w:rsidRPr="00C94452" w:rsidRDefault="00595029" w:rsidP="00293B04">
      <w:pPr>
        <w:spacing w:after="0" w:line="240" w:lineRule="auto"/>
        <w:jc w:val="both"/>
        <w:rPr>
          <w:rFonts w:ascii="Times New Roman" w:hAnsi="Times New Roman" w:cs="Times New Roman"/>
          <w:b/>
          <w:sz w:val="26"/>
          <w:szCs w:val="26"/>
        </w:rPr>
      </w:pPr>
      <w:r w:rsidRPr="00C94452">
        <w:rPr>
          <w:rFonts w:ascii="Times New Roman" w:hAnsi="Times New Roman" w:cs="Times New Roman"/>
          <w:b/>
          <w:sz w:val="26"/>
          <w:szCs w:val="26"/>
        </w:rPr>
        <w:t>4.Проверяемый период деятельности</w:t>
      </w:r>
    </w:p>
    <w:p w:rsidR="00595029" w:rsidRPr="00293B04" w:rsidRDefault="00595029" w:rsidP="00293B04">
      <w:pPr>
        <w:spacing w:after="0" w:line="240" w:lineRule="auto"/>
        <w:jc w:val="both"/>
        <w:rPr>
          <w:rFonts w:ascii="Times New Roman" w:hAnsi="Times New Roman" w:cs="Times New Roman"/>
          <w:sz w:val="26"/>
          <w:szCs w:val="26"/>
        </w:rPr>
      </w:pPr>
      <w:r w:rsidRPr="00293B04">
        <w:rPr>
          <w:rFonts w:ascii="Times New Roman" w:hAnsi="Times New Roman" w:cs="Times New Roman"/>
          <w:sz w:val="26"/>
          <w:szCs w:val="26"/>
        </w:rPr>
        <w:t>2020-2021 годы и 9 месяцев 2022 года.</w:t>
      </w:r>
    </w:p>
    <w:p w:rsidR="00595029" w:rsidRPr="00C94452" w:rsidRDefault="00595029" w:rsidP="00293B04">
      <w:pPr>
        <w:spacing w:after="0" w:line="240" w:lineRule="auto"/>
        <w:jc w:val="both"/>
        <w:rPr>
          <w:rFonts w:ascii="Times New Roman" w:hAnsi="Times New Roman" w:cs="Times New Roman"/>
          <w:b/>
          <w:sz w:val="26"/>
          <w:szCs w:val="26"/>
        </w:rPr>
      </w:pPr>
      <w:r w:rsidRPr="00C94452">
        <w:rPr>
          <w:rFonts w:ascii="Times New Roman" w:hAnsi="Times New Roman" w:cs="Times New Roman"/>
          <w:b/>
          <w:sz w:val="26"/>
          <w:szCs w:val="26"/>
        </w:rPr>
        <w:t>5. Цель контрольного мероприятия</w:t>
      </w:r>
    </w:p>
    <w:p w:rsidR="00595029" w:rsidRPr="00293B04" w:rsidRDefault="00595029" w:rsidP="00293B04">
      <w:pPr>
        <w:spacing w:after="0" w:line="240" w:lineRule="auto"/>
        <w:jc w:val="both"/>
        <w:rPr>
          <w:rFonts w:ascii="Times New Roman" w:hAnsi="Times New Roman" w:cs="Times New Roman"/>
          <w:sz w:val="26"/>
          <w:szCs w:val="26"/>
        </w:rPr>
      </w:pPr>
      <w:r w:rsidRPr="00293B04">
        <w:rPr>
          <w:rFonts w:ascii="Times New Roman" w:hAnsi="Times New Roman" w:cs="Times New Roman"/>
          <w:sz w:val="26"/>
          <w:szCs w:val="26"/>
        </w:rPr>
        <w:t>Предупреждение нарушений Бюджетного кодекса Российской Федерации, Федерального закона от 06.10.2003 №131-ФЗ, Федерального закона от 10.12.1995 №196-ФЗ, Федерального закона от 08.11.2007 №257-ФЗ, Федерального закона от 31.07.2020 №248-ФЗ.</w:t>
      </w:r>
    </w:p>
    <w:p w:rsidR="00595029" w:rsidRPr="00C94452" w:rsidRDefault="00595029" w:rsidP="00293B04">
      <w:pPr>
        <w:spacing w:after="0" w:line="240" w:lineRule="auto"/>
        <w:jc w:val="both"/>
        <w:rPr>
          <w:rFonts w:ascii="Times New Roman" w:hAnsi="Times New Roman" w:cs="Times New Roman"/>
          <w:b/>
          <w:sz w:val="26"/>
          <w:szCs w:val="26"/>
        </w:rPr>
      </w:pPr>
      <w:r w:rsidRPr="00C94452">
        <w:rPr>
          <w:rFonts w:ascii="Times New Roman" w:hAnsi="Times New Roman" w:cs="Times New Roman"/>
          <w:b/>
          <w:sz w:val="26"/>
          <w:szCs w:val="26"/>
        </w:rPr>
        <w:t>6. Срок проведения контрольного мероприятия</w:t>
      </w:r>
    </w:p>
    <w:p w:rsidR="00595029" w:rsidRPr="00293B04" w:rsidRDefault="00595029" w:rsidP="00293B04">
      <w:pPr>
        <w:spacing w:after="0" w:line="240" w:lineRule="auto"/>
        <w:jc w:val="both"/>
        <w:rPr>
          <w:rFonts w:ascii="Times New Roman" w:hAnsi="Times New Roman" w:cs="Times New Roman"/>
          <w:sz w:val="26"/>
          <w:szCs w:val="26"/>
        </w:rPr>
      </w:pPr>
      <w:r w:rsidRPr="00293B04">
        <w:rPr>
          <w:rFonts w:ascii="Times New Roman" w:hAnsi="Times New Roman" w:cs="Times New Roman"/>
          <w:sz w:val="26"/>
          <w:szCs w:val="26"/>
        </w:rPr>
        <w:t>Срок проведения контрольного мероприя</w:t>
      </w:r>
      <w:r w:rsidR="00293B04">
        <w:rPr>
          <w:rFonts w:ascii="Times New Roman" w:hAnsi="Times New Roman" w:cs="Times New Roman"/>
          <w:sz w:val="26"/>
          <w:szCs w:val="26"/>
        </w:rPr>
        <w:t>тия</w:t>
      </w:r>
      <w:r w:rsidR="00473893">
        <w:rPr>
          <w:rFonts w:ascii="Times New Roman" w:hAnsi="Times New Roman" w:cs="Times New Roman"/>
          <w:sz w:val="26"/>
          <w:szCs w:val="26"/>
        </w:rPr>
        <w:t xml:space="preserve"> с</w:t>
      </w:r>
      <w:r w:rsidR="00293B04">
        <w:rPr>
          <w:rFonts w:ascii="Times New Roman" w:hAnsi="Times New Roman" w:cs="Times New Roman"/>
          <w:sz w:val="26"/>
          <w:szCs w:val="26"/>
        </w:rPr>
        <w:t xml:space="preserve"> 03</w:t>
      </w:r>
      <w:r w:rsidR="00871090">
        <w:rPr>
          <w:rFonts w:ascii="Times New Roman" w:hAnsi="Times New Roman" w:cs="Times New Roman"/>
          <w:sz w:val="26"/>
          <w:szCs w:val="26"/>
        </w:rPr>
        <w:t xml:space="preserve"> октября</w:t>
      </w:r>
      <w:r w:rsidR="00293B04">
        <w:rPr>
          <w:rFonts w:ascii="Times New Roman" w:hAnsi="Times New Roman" w:cs="Times New Roman"/>
          <w:sz w:val="26"/>
          <w:szCs w:val="26"/>
        </w:rPr>
        <w:t xml:space="preserve"> по </w:t>
      </w:r>
      <w:r w:rsidR="00AA509C">
        <w:rPr>
          <w:rFonts w:ascii="Times New Roman" w:hAnsi="Times New Roman" w:cs="Times New Roman"/>
          <w:sz w:val="26"/>
          <w:szCs w:val="26"/>
        </w:rPr>
        <w:t>02</w:t>
      </w:r>
      <w:r w:rsidR="00293B04">
        <w:rPr>
          <w:rFonts w:ascii="Times New Roman" w:hAnsi="Times New Roman" w:cs="Times New Roman"/>
          <w:sz w:val="26"/>
          <w:szCs w:val="26"/>
        </w:rPr>
        <w:t xml:space="preserve"> </w:t>
      </w:r>
      <w:r w:rsidR="00AA509C">
        <w:rPr>
          <w:rFonts w:ascii="Times New Roman" w:hAnsi="Times New Roman" w:cs="Times New Roman"/>
          <w:sz w:val="26"/>
          <w:szCs w:val="26"/>
        </w:rPr>
        <w:t>но</w:t>
      </w:r>
      <w:r w:rsidR="00293B04">
        <w:rPr>
          <w:rFonts w:ascii="Times New Roman" w:hAnsi="Times New Roman" w:cs="Times New Roman"/>
          <w:sz w:val="26"/>
          <w:szCs w:val="26"/>
        </w:rPr>
        <w:t>ября 2022 года.</w:t>
      </w:r>
    </w:p>
    <w:p w:rsidR="00293B04" w:rsidRDefault="00293B04" w:rsidP="00293B04">
      <w:pPr>
        <w:spacing w:after="0" w:line="240" w:lineRule="auto"/>
        <w:jc w:val="center"/>
        <w:rPr>
          <w:rFonts w:ascii="Times New Roman" w:hAnsi="Times New Roman" w:cs="Times New Roman"/>
          <w:i/>
          <w:sz w:val="26"/>
          <w:szCs w:val="26"/>
        </w:rPr>
      </w:pPr>
    </w:p>
    <w:p w:rsidR="00595029" w:rsidRDefault="00595029" w:rsidP="00293B04">
      <w:pPr>
        <w:spacing w:after="0" w:line="240" w:lineRule="auto"/>
        <w:jc w:val="center"/>
        <w:rPr>
          <w:rFonts w:ascii="Times New Roman" w:hAnsi="Times New Roman" w:cs="Times New Roman"/>
          <w:i/>
          <w:sz w:val="26"/>
          <w:szCs w:val="26"/>
        </w:rPr>
      </w:pPr>
      <w:r w:rsidRPr="00293B04">
        <w:rPr>
          <w:rFonts w:ascii="Times New Roman" w:hAnsi="Times New Roman" w:cs="Times New Roman"/>
          <w:i/>
          <w:sz w:val="26"/>
          <w:szCs w:val="26"/>
        </w:rPr>
        <w:t>Общие сведения</w:t>
      </w:r>
    </w:p>
    <w:p w:rsidR="005D74EA" w:rsidRPr="00293B04" w:rsidRDefault="005D74EA" w:rsidP="00293B04">
      <w:pPr>
        <w:spacing w:after="0" w:line="240" w:lineRule="auto"/>
        <w:jc w:val="center"/>
        <w:rPr>
          <w:rFonts w:ascii="Times New Roman" w:hAnsi="Times New Roman" w:cs="Times New Roman"/>
          <w:i/>
          <w:sz w:val="26"/>
          <w:szCs w:val="26"/>
        </w:rPr>
      </w:pPr>
    </w:p>
    <w:p w:rsidR="00595029" w:rsidRPr="00293B04" w:rsidRDefault="00595029" w:rsidP="00473893">
      <w:pPr>
        <w:spacing w:after="0" w:line="240" w:lineRule="auto"/>
        <w:ind w:firstLine="708"/>
        <w:jc w:val="both"/>
        <w:rPr>
          <w:rFonts w:ascii="Times New Roman" w:hAnsi="Times New Roman" w:cs="Times New Roman"/>
          <w:sz w:val="26"/>
          <w:szCs w:val="26"/>
        </w:rPr>
      </w:pPr>
      <w:r w:rsidRPr="00293B04">
        <w:rPr>
          <w:rFonts w:ascii="Times New Roman" w:hAnsi="Times New Roman" w:cs="Times New Roman"/>
          <w:sz w:val="26"/>
          <w:szCs w:val="26"/>
        </w:rPr>
        <w:t>Муниципальное бюджетное учреждение «Управление городского хозяйства и строительства» (далее - Учреждение) является структурным подразделением администрации МО ГП «Город Гусиноозерск», уполномоченным в пределах своей компетенции осуществлять дорожную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473893">
        <w:rPr>
          <w:rFonts w:ascii="Times New Roman" w:hAnsi="Times New Roman" w:cs="Times New Roman"/>
          <w:sz w:val="26"/>
          <w:szCs w:val="26"/>
        </w:rPr>
        <w:t>.</w:t>
      </w:r>
    </w:p>
    <w:p w:rsidR="00595029" w:rsidRPr="00293B04" w:rsidRDefault="00595029" w:rsidP="00473893">
      <w:pPr>
        <w:spacing w:after="0" w:line="240" w:lineRule="auto"/>
        <w:ind w:firstLine="708"/>
        <w:jc w:val="both"/>
        <w:rPr>
          <w:rFonts w:ascii="Times New Roman" w:hAnsi="Times New Roman" w:cs="Times New Roman"/>
          <w:sz w:val="26"/>
          <w:szCs w:val="26"/>
        </w:rPr>
      </w:pPr>
      <w:r w:rsidRPr="00293B04">
        <w:rPr>
          <w:rFonts w:ascii="Times New Roman" w:hAnsi="Times New Roman" w:cs="Times New Roman"/>
          <w:sz w:val="26"/>
          <w:szCs w:val="26"/>
        </w:rPr>
        <w:t>Деятельность Учреждения определяется Уставом, утвержденным постановлением главы администрации МО «Город Гусиноозерск» от 14.05.2020 №299.</w:t>
      </w:r>
    </w:p>
    <w:p w:rsidR="00595029" w:rsidRPr="00293B04" w:rsidRDefault="00595029" w:rsidP="00473893">
      <w:pPr>
        <w:spacing w:after="0" w:line="240" w:lineRule="auto"/>
        <w:ind w:firstLine="708"/>
        <w:jc w:val="both"/>
        <w:rPr>
          <w:rFonts w:ascii="Times New Roman" w:hAnsi="Times New Roman" w:cs="Times New Roman"/>
          <w:sz w:val="26"/>
          <w:szCs w:val="26"/>
        </w:rPr>
      </w:pPr>
      <w:r w:rsidRPr="00293B04">
        <w:rPr>
          <w:rFonts w:ascii="Times New Roman" w:hAnsi="Times New Roman" w:cs="Times New Roman"/>
          <w:sz w:val="26"/>
          <w:szCs w:val="26"/>
        </w:rPr>
        <w:t>Управление возглавляет директор на основании распоряжения главы администрации МО «Город Гусиноозерск» от 02.08.2021 № 330.</w:t>
      </w:r>
    </w:p>
    <w:p w:rsidR="00595029" w:rsidRPr="00293B04" w:rsidRDefault="00595029" w:rsidP="00473893">
      <w:pPr>
        <w:spacing w:after="0" w:line="240" w:lineRule="auto"/>
        <w:ind w:firstLine="708"/>
        <w:jc w:val="both"/>
        <w:rPr>
          <w:rFonts w:ascii="Times New Roman" w:hAnsi="Times New Roman" w:cs="Times New Roman"/>
          <w:sz w:val="26"/>
          <w:szCs w:val="26"/>
        </w:rPr>
      </w:pPr>
      <w:r w:rsidRPr="00293B04">
        <w:rPr>
          <w:rFonts w:ascii="Times New Roman" w:hAnsi="Times New Roman" w:cs="Times New Roman"/>
          <w:sz w:val="26"/>
          <w:szCs w:val="26"/>
        </w:rPr>
        <w:t xml:space="preserve">Учреждение состоит из отделов: </w:t>
      </w:r>
    </w:p>
    <w:p w:rsidR="00595029" w:rsidRPr="00293B04" w:rsidRDefault="00595029" w:rsidP="00293B04">
      <w:pPr>
        <w:spacing w:after="0" w:line="240" w:lineRule="auto"/>
        <w:jc w:val="both"/>
        <w:rPr>
          <w:rFonts w:ascii="Times New Roman" w:hAnsi="Times New Roman" w:cs="Times New Roman"/>
          <w:sz w:val="26"/>
          <w:szCs w:val="26"/>
        </w:rPr>
      </w:pPr>
      <w:r w:rsidRPr="00293B04">
        <w:rPr>
          <w:rFonts w:ascii="Times New Roman" w:hAnsi="Times New Roman" w:cs="Times New Roman"/>
          <w:sz w:val="26"/>
          <w:szCs w:val="26"/>
        </w:rPr>
        <w:t>- отдел жилищно-коммунального хозяйства и строительства;</w:t>
      </w:r>
    </w:p>
    <w:p w:rsidR="00595029" w:rsidRPr="00293B04" w:rsidRDefault="00595029" w:rsidP="00293B04">
      <w:pPr>
        <w:spacing w:after="0" w:line="240" w:lineRule="auto"/>
        <w:jc w:val="both"/>
        <w:rPr>
          <w:rFonts w:ascii="Times New Roman" w:hAnsi="Times New Roman" w:cs="Times New Roman"/>
          <w:sz w:val="26"/>
          <w:szCs w:val="26"/>
        </w:rPr>
      </w:pPr>
      <w:r w:rsidRPr="00293B04">
        <w:rPr>
          <w:rFonts w:ascii="Times New Roman" w:hAnsi="Times New Roman" w:cs="Times New Roman"/>
          <w:sz w:val="26"/>
          <w:szCs w:val="26"/>
        </w:rPr>
        <w:t>- отдел экономики и муниципальных закупок;</w:t>
      </w:r>
    </w:p>
    <w:p w:rsidR="00595029" w:rsidRDefault="00595029" w:rsidP="00293B04">
      <w:pPr>
        <w:spacing w:after="0" w:line="240" w:lineRule="auto"/>
        <w:jc w:val="both"/>
        <w:rPr>
          <w:rFonts w:ascii="Times New Roman" w:hAnsi="Times New Roman" w:cs="Times New Roman"/>
          <w:sz w:val="26"/>
          <w:szCs w:val="26"/>
        </w:rPr>
      </w:pPr>
      <w:r w:rsidRPr="00293B04">
        <w:rPr>
          <w:rFonts w:ascii="Times New Roman" w:hAnsi="Times New Roman" w:cs="Times New Roman"/>
          <w:sz w:val="26"/>
          <w:szCs w:val="26"/>
        </w:rPr>
        <w:lastRenderedPageBreak/>
        <w:t>Деятельность отделов, входящих в структуру Учреждения, регламент</w:t>
      </w:r>
      <w:r w:rsidR="00293B04">
        <w:rPr>
          <w:rFonts w:ascii="Times New Roman" w:hAnsi="Times New Roman" w:cs="Times New Roman"/>
          <w:sz w:val="26"/>
          <w:szCs w:val="26"/>
        </w:rPr>
        <w:t>ируется положениями об отделах.</w:t>
      </w:r>
    </w:p>
    <w:p w:rsidR="00473893" w:rsidRDefault="00473893" w:rsidP="00293B04">
      <w:pPr>
        <w:spacing w:after="0" w:line="240" w:lineRule="auto"/>
        <w:jc w:val="both"/>
        <w:rPr>
          <w:rFonts w:ascii="Times New Roman" w:hAnsi="Times New Roman" w:cs="Times New Roman"/>
          <w:sz w:val="26"/>
          <w:szCs w:val="26"/>
        </w:rPr>
      </w:pPr>
    </w:p>
    <w:p w:rsidR="001D2F98" w:rsidRDefault="001D2F98" w:rsidP="001D2F98">
      <w:pPr>
        <w:spacing w:after="0" w:line="240" w:lineRule="auto"/>
        <w:jc w:val="center"/>
        <w:rPr>
          <w:rFonts w:ascii="Times New Roman" w:hAnsi="Times New Roman" w:cs="Times New Roman"/>
          <w:i/>
          <w:sz w:val="26"/>
          <w:szCs w:val="26"/>
        </w:rPr>
      </w:pPr>
      <w:r w:rsidRPr="001D2F98">
        <w:rPr>
          <w:rFonts w:ascii="Times New Roman" w:hAnsi="Times New Roman" w:cs="Times New Roman"/>
          <w:i/>
          <w:sz w:val="26"/>
          <w:szCs w:val="26"/>
        </w:rPr>
        <w:t>Анализ нормативно-правовых актов, регламентирующих осуществление дорожной деятельности и устанавливающих расходные и бюджетные обязательства</w:t>
      </w:r>
    </w:p>
    <w:p w:rsidR="005D74EA" w:rsidRPr="001D2F98" w:rsidRDefault="005D74EA" w:rsidP="001D2F98">
      <w:pPr>
        <w:spacing w:after="0" w:line="240" w:lineRule="auto"/>
        <w:jc w:val="center"/>
        <w:rPr>
          <w:rFonts w:ascii="Times New Roman" w:hAnsi="Times New Roman" w:cs="Times New Roman"/>
          <w:i/>
          <w:sz w:val="26"/>
          <w:szCs w:val="26"/>
        </w:rPr>
      </w:pP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В соответствии с п.5 ст.14 Федерального закона от 06.10.2003 №131-ФЗ «Об общих принципах организации местного самоуправления в Российской Федерации»</w:t>
      </w:r>
      <w:r w:rsidR="005E1227">
        <w:rPr>
          <w:rFonts w:ascii="Times New Roman" w:hAnsi="Times New Roman" w:cs="Times New Roman"/>
          <w:sz w:val="26"/>
          <w:szCs w:val="26"/>
        </w:rPr>
        <w:t xml:space="preserve"> (далее – Федеральный закон №131-ФЗ)</w:t>
      </w:r>
      <w:r w:rsidRPr="001D2F98">
        <w:rPr>
          <w:rFonts w:ascii="Times New Roman" w:hAnsi="Times New Roman" w:cs="Times New Roman"/>
          <w:sz w:val="26"/>
          <w:szCs w:val="26"/>
        </w:rPr>
        <w:t>, к вопросам местного значения муниципального образования относятся: «Дорожная деятельность в отношении автомобильных дорог местного значения в границах населенных пунктов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муниципального образования,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 xml:space="preserve">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(далее </w:t>
      </w:r>
      <w:r w:rsidR="005E1227">
        <w:rPr>
          <w:rFonts w:ascii="Times New Roman" w:hAnsi="Times New Roman" w:cs="Times New Roman"/>
          <w:sz w:val="26"/>
          <w:szCs w:val="26"/>
        </w:rPr>
        <w:t xml:space="preserve">- </w:t>
      </w:r>
      <w:r w:rsidRPr="001D2F98">
        <w:rPr>
          <w:rFonts w:ascii="Times New Roman" w:hAnsi="Times New Roman" w:cs="Times New Roman"/>
          <w:sz w:val="26"/>
          <w:szCs w:val="26"/>
        </w:rPr>
        <w:t>Федеральный закон № 257-ФЗ) регламентирует вопросы дорожной деятельности в Российской Федерации.</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Пунктом 9 статьи 5 Федерального закона № 257-ФЗ установлено, что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К вопросам местного значения поселения в соответствии с п. 5 ч.1 статьи 2 Устава муниципального образования городское поселение «Город Гусиноозерск» отнесены: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 xml:space="preserve">Согласно статьи 17 Федерального Закона № 257-ФЗ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w:t>
      </w:r>
      <w:r w:rsidRPr="001D2F98">
        <w:rPr>
          <w:rFonts w:ascii="Times New Roman" w:hAnsi="Times New Roman" w:cs="Times New Roman"/>
          <w:sz w:val="26"/>
          <w:szCs w:val="26"/>
        </w:rPr>
        <w:lastRenderedPageBreak/>
        <w:t>бесперебойного движения транспортных средств по автомобильным дорогам и безопасных условий такого движения.</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Согласно статьи 18 Федерального закона № 257-ФЗ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В соответствии со статьями 17 и 18 Федерального закона № 257-ФЗ было утверждено решением двенадцатой очередной сессии Совета депутатов МО ГП «Город Гусиноозерск» от 23.10.2014 №74 Положение «О порядке содержания и ремонта автомобильных дорог местного значения МО ГП «Город Гусиноозерск».</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Федеральный закон № 131-ФЗ в ст. 17.1 закрепляет основы муниципального контроля, который организуется и осуществляется органами местного самоуправления по вопросам, предусмотренным федеральным законодательством.</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В соответствии с со ст. 3.1. Федерального закона от 08.11.2007 №259-ФЗ «Устав автомобильного транспорта и городского наземного электрического транспорта», со ст. 13.1 Федерального закона № 257-ФЗ и Федеральным законом от 31.07.2020 №248-ФЗ «О государственном контроле (надзоре) и муниципальном контроле в Российской Федерации» было утверждено решением тридцать второй внеочередной сессии от 28.01.2022 №154 Положение о муниципальном контроле на автомобильном транспорте, городском наземном электрическом транспорте и в дорожном хозяйстве на территории МО ГП «Город Гусиноозерск».</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В соответствии со ст. 179.4 Бюджетного кодекса РФ, решения пятой внеочередной сессии Совета депутатов МО ГП «Город Гусиноозерск» от 21.12.2013 № 19 создан муниципальный дорожный фонд муниципального образования городское поселение «Город Гусиноозерск» и утверждено Положение о муниципальном дорожном фонде муниципального образования городское поселение «Город Гусиноозерск» (далее - Положение о дорожном фонде).</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Муниципальный дорожный фонд муниципального образования городское поселение «Город Гусиноозерск» (далее - дорожный фонд) - часть средств бюджета муниципального образования городское поселение «Город Гусиноозерск», подлежащая использованию в целях финансового обеспечения дорожной деятельности в отношении автомобильных дорог общего пользования муниципального образования городское поселение «Город Гусиноозерск», а также капитального ремонта и ремонта дворовых территорий многоквартирных домов, проездов к дворовым территориям многоквартирных домов муниципального образования городское поселение «Город Гусиноозерск».</w:t>
      </w:r>
    </w:p>
    <w:p w:rsidR="005D74EA"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В соответствии с п. 1.3 Положения о дорожном фонде средства фонда имеют целевое назначение и не подлежат изъятию или расходованию на нужды, не связанные с дорожной деятельностью.</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К источникам формирования бюджетных ассигнований дорожного фонда муниципального образования городское поселение «Город Гусиноозерск» согласно пункту 2.1 раздела 2 Положения о дорожном фонде отнесены:</w:t>
      </w:r>
    </w:p>
    <w:p w:rsidR="001D2F98" w:rsidRPr="001D2F98" w:rsidRDefault="001D2F98" w:rsidP="001D2F98">
      <w:pPr>
        <w:spacing w:after="0" w:line="240" w:lineRule="auto"/>
        <w:jc w:val="both"/>
        <w:rPr>
          <w:rFonts w:ascii="Times New Roman" w:hAnsi="Times New Roman" w:cs="Times New Roman"/>
          <w:sz w:val="26"/>
          <w:szCs w:val="26"/>
        </w:rPr>
      </w:pPr>
      <w:r w:rsidRPr="001D2F98">
        <w:rPr>
          <w:rFonts w:ascii="Times New Roman" w:hAnsi="Times New Roman" w:cs="Times New Roman"/>
          <w:sz w:val="26"/>
          <w:szCs w:val="26"/>
        </w:rPr>
        <w:lastRenderedPageBreak/>
        <w:t>- акциз</w:t>
      </w:r>
      <w:r w:rsidR="00473893">
        <w:rPr>
          <w:rFonts w:ascii="Times New Roman" w:hAnsi="Times New Roman" w:cs="Times New Roman"/>
          <w:sz w:val="26"/>
          <w:szCs w:val="26"/>
        </w:rPr>
        <w:t>ы</w:t>
      </w:r>
      <w:r w:rsidRPr="001D2F98">
        <w:rPr>
          <w:rFonts w:ascii="Times New Roman" w:hAnsi="Times New Roman" w:cs="Times New Roman"/>
          <w:sz w:val="26"/>
          <w:szCs w:val="26"/>
        </w:rPr>
        <w:t xml:space="preserve"> на автомобильный бензин, прямогонный бензин, дизельное топливо, моторные масла для дизельных и (или) карбюраторных (</w:t>
      </w:r>
      <w:proofErr w:type="spellStart"/>
      <w:r w:rsidRPr="001D2F98">
        <w:rPr>
          <w:rFonts w:ascii="Times New Roman" w:hAnsi="Times New Roman" w:cs="Times New Roman"/>
          <w:sz w:val="26"/>
          <w:szCs w:val="26"/>
        </w:rPr>
        <w:t>инжекторных</w:t>
      </w:r>
      <w:proofErr w:type="spellEnd"/>
      <w:r w:rsidRPr="001D2F98">
        <w:rPr>
          <w:rFonts w:ascii="Times New Roman" w:hAnsi="Times New Roman" w:cs="Times New Roman"/>
          <w:sz w:val="26"/>
          <w:szCs w:val="26"/>
        </w:rPr>
        <w:t>) двигателей, производимые на территории Российской Федерации, подлежащих зачислению в местный бюджет по нормативу, установленному законом Республики Бурятия;</w:t>
      </w:r>
    </w:p>
    <w:p w:rsidR="001D2F98" w:rsidRPr="001D2F98" w:rsidRDefault="001D2F98" w:rsidP="001D2F98">
      <w:pPr>
        <w:spacing w:after="0" w:line="240" w:lineRule="auto"/>
        <w:jc w:val="both"/>
        <w:rPr>
          <w:rFonts w:ascii="Times New Roman" w:hAnsi="Times New Roman" w:cs="Times New Roman"/>
          <w:sz w:val="26"/>
          <w:szCs w:val="26"/>
        </w:rPr>
      </w:pPr>
      <w:r w:rsidRPr="001D2F98">
        <w:rPr>
          <w:rFonts w:ascii="Times New Roman" w:hAnsi="Times New Roman" w:cs="Times New Roman"/>
          <w:sz w:val="26"/>
          <w:szCs w:val="26"/>
        </w:rPr>
        <w:t xml:space="preserve">- </w:t>
      </w:r>
      <w:r w:rsidR="00473893">
        <w:rPr>
          <w:rFonts w:ascii="Times New Roman" w:hAnsi="Times New Roman" w:cs="Times New Roman"/>
          <w:sz w:val="26"/>
          <w:szCs w:val="26"/>
        </w:rPr>
        <w:t>плата</w:t>
      </w:r>
      <w:r w:rsidRPr="001D2F98">
        <w:rPr>
          <w:rFonts w:ascii="Times New Roman" w:hAnsi="Times New Roman" w:cs="Times New Roman"/>
          <w:sz w:val="26"/>
          <w:szCs w:val="26"/>
        </w:rPr>
        <w:t xml:space="preserve"> в счет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w:t>
      </w:r>
    </w:p>
    <w:p w:rsidR="001D2F98" w:rsidRPr="001D2F98" w:rsidRDefault="00473893" w:rsidP="001D2F9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штрафы</w:t>
      </w:r>
      <w:r w:rsidR="001D2F98" w:rsidRPr="001D2F98">
        <w:rPr>
          <w:rFonts w:ascii="Times New Roman" w:hAnsi="Times New Roman" w:cs="Times New Roman"/>
          <w:sz w:val="26"/>
          <w:szCs w:val="26"/>
        </w:rPr>
        <w:t xml:space="preserve"> за нарушение правил перевозки крупногабаритных и тяжеловесных грузов по автомобильным дорогам общего пользования местного значения;</w:t>
      </w:r>
    </w:p>
    <w:p w:rsidR="001D2F98" w:rsidRPr="001D2F98" w:rsidRDefault="00473893" w:rsidP="001D2F9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поступления</w:t>
      </w:r>
      <w:r w:rsidR="001D2F98" w:rsidRPr="001D2F98">
        <w:rPr>
          <w:rFonts w:ascii="Times New Roman" w:hAnsi="Times New Roman" w:cs="Times New Roman"/>
          <w:sz w:val="26"/>
          <w:szCs w:val="26"/>
        </w:rPr>
        <w:t xml:space="preserve"> в виде субсидий из бюджета Республики Бурятия на финансовое обеспечение дорожной деятельности в отношении автомобильных дорог общего пользования местного значения;</w:t>
      </w:r>
    </w:p>
    <w:p w:rsidR="001D2F98" w:rsidRPr="001D2F98" w:rsidRDefault="001D2F98" w:rsidP="001D2F98">
      <w:pPr>
        <w:spacing w:after="0" w:line="240" w:lineRule="auto"/>
        <w:jc w:val="both"/>
        <w:rPr>
          <w:rFonts w:ascii="Times New Roman" w:hAnsi="Times New Roman" w:cs="Times New Roman"/>
          <w:sz w:val="26"/>
          <w:szCs w:val="26"/>
        </w:rPr>
      </w:pPr>
      <w:r w:rsidRPr="001D2F98">
        <w:rPr>
          <w:rFonts w:ascii="Times New Roman" w:hAnsi="Times New Roman" w:cs="Times New Roman"/>
          <w:sz w:val="26"/>
          <w:szCs w:val="26"/>
        </w:rPr>
        <w:t>- безвозм</w:t>
      </w:r>
      <w:r w:rsidR="00473893">
        <w:rPr>
          <w:rFonts w:ascii="Times New Roman" w:hAnsi="Times New Roman" w:cs="Times New Roman"/>
          <w:sz w:val="26"/>
          <w:szCs w:val="26"/>
        </w:rPr>
        <w:t>ездные поступления</w:t>
      </w:r>
      <w:r w:rsidRPr="001D2F98">
        <w:rPr>
          <w:rFonts w:ascii="Times New Roman" w:hAnsi="Times New Roman" w:cs="Times New Roman"/>
          <w:sz w:val="26"/>
          <w:szCs w:val="26"/>
        </w:rPr>
        <w:t xml:space="preserve"> от физических и юридических лиц,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w:t>
      </w:r>
    </w:p>
    <w:p w:rsidR="001D2F98" w:rsidRPr="001D2F98" w:rsidRDefault="00473893" w:rsidP="001D2F9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денежные</w:t>
      </w:r>
      <w:r w:rsidR="001D2F98" w:rsidRPr="001D2F98">
        <w:rPr>
          <w:rFonts w:ascii="Times New Roman" w:hAnsi="Times New Roman" w:cs="Times New Roman"/>
          <w:sz w:val="26"/>
          <w:szCs w:val="26"/>
        </w:rPr>
        <w:t xml:space="preserve"> средств</w:t>
      </w:r>
      <w:r>
        <w:rPr>
          <w:rFonts w:ascii="Times New Roman" w:hAnsi="Times New Roman" w:cs="Times New Roman"/>
          <w:sz w:val="26"/>
          <w:szCs w:val="26"/>
        </w:rPr>
        <w:t>а, внесенные</w:t>
      </w:r>
      <w:r w:rsidR="001D2F98" w:rsidRPr="001D2F98">
        <w:rPr>
          <w:rFonts w:ascii="Times New Roman" w:hAnsi="Times New Roman" w:cs="Times New Roman"/>
          <w:sz w:val="26"/>
          <w:szCs w:val="26"/>
        </w:rPr>
        <w:t xml:space="preserve"> участником конкурса или аукциона, проводимых в целях заключения муниципального контракта, финансируемого за счет средств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1D2F98" w:rsidRPr="001D2F98" w:rsidRDefault="001D2F98" w:rsidP="001D2F98">
      <w:pPr>
        <w:spacing w:after="0" w:line="240" w:lineRule="auto"/>
        <w:jc w:val="both"/>
        <w:rPr>
          <w:rFonts w:ascii="Times New Roman" w:hAnsi="Times New Roman" w:cs="Times New Roman"/>
          <w:sz w:val="26"/>
          <w:szCs w:val="26"/>
        </w:rPr>
      </w:pPr>
      <w:r w:rsidRPr="001D2F98">
        <w:rPr>
          <w:rFonts w:ascii="Times New Roman" w:hAnsi="Times New Roman" w:cs="Times New Roman"/>
          <w:sz w:val="26"/>
          <w:szCs w:val="26"/>
        </w:rPr>
        <w:t>- поступлений в виде бюджетных кредитов на строительство, реконструкцию, капитальный ремонт, ремонт и содержание автомобильных дорог общего пользования местного значения.</w:t>
      </w:r>
    </w:p>
    <w:p w:rsidR="001D2F98" w:rsidRPr="001D2F98" w:rsidRDefault="001D2F98" w:rsidP="001D2F98">
      <w:pPr>
        <w:spacing w:after="0" w:line="240" w:lineRule="auto"/>
        <w:ind w:firstLine="708"/>
        <w:jc w:val="both"/>
        <w:rPr>
          <w:rFonts w:ascii="Times New Roman" w:hAnsi="Times New Roman" w:cs="Times New Roman"/>
          <w:sz w:val="26"/>
          <w:szCs w:val="26"/>
        </w:rPr>
      </w:pPr>
      <w:r w:rsidRPr="001D2F98">
        <w:rPr>
          <w:rFonts w:ascii="Times New Roman" w:hAnsi="Times New Roman" w:cs="Times New Roman"/>
          <w:sz w:val="26"/>
          <w:szCs w:val="26"/>
        </w:rPr>
        <w:t>Согласно п. 2.3 раздела 2 Положения о дорожном фонде бюджетные ассигнования фонда, не использованные в текущем финансовом году, направляются на увеличение бюджетных ассигнований фонда в очередном финансовом году.</w:t>
      </w:r>
    </w:p>
    <w:p w:rsidR="00293B04" w:rsidRDefault="001D2F98" w:rsidP="001D2F98">
      <w:pPr>
        <w:spacing w:after="0" w:line="240" w:lineRule="auto"/>
        <w:ind w:firstLine="708"/>
        <w:jc w:val="both"/>
        <w:rPr>
          <w:rFonts w:ascii="Times New Roman" w:hAnsi="Times New Roman" w:cs="Times New Roman"/>
          <w:i/>
          <w:sz w:val="26"/>
          <w:szCs w:val="26"/>
        </w:rPr>
      </w:pPr>
      <w:r w:rsidRPr="001D2F98">
        <w:rPr>
          <w:rFonts w:ascii="Times New Roman" w:hAnsi="Times New Roman" w:cs="Times New Roman"/>
          <w:sz w:val="26"/>
          <w:szCs w:val="26"/>
        </w:rPr>
        <w:t>Подпунктом 5 пункта 1 статьи 13 Федерального закона № 257-ФЗ утверждение перечня автомобильных дорог общего пользования местного значения, перечня автомобильных дорог необщего пользования местного значения относится к полномочиям органов самоуправления в области использования автомобильных дорог и осуществления дорожной деятельности</w:t>
      </w:r>
      <w:r w:rsidRPr="001D2F98">
        <w:rPr>
          <w:rFonts w:ascii="Times New Roman" w:hAnsi="Times New Roman" w:cs="Times New Roman"/>
          <w:i/>
          <w:sz w:val="26"/>
          <w:szCs w:val="26"/>
        </w:rPr>
        <w:t>.</w:t>
      </w:r>
    </w:p>
    <w:p w:rsidR="009B4A83" w:rsidRPr="00D33732" w:rsidRDefault="009B4A83" w:rsidP="009B4A83">
      <w:pPr>
        <w:spacing w:after="0" w:line="240" w:lineRule="auto"/>
        <w:ind w:firstLine="708"/>
        <w:jc w:val="both"/>
        <w:rPr>
          <w:rFonts w:ascii="Times New Roman" w:hAnsi="Times New Roman" w:cs="Times New Roman"/>
          <w:sz w:val="26"/>
          <w:szCs w:val="26"/>
        </w:rPr>
      </w:pPr>
      <w:r w:rsidRPr="00D33732">
        <w:rPr>
          <w:rFonts w:ascii="Times New Roman" w:hAnsi="Times New Roman" w:cs="Times New Roman"/>
          <w:sz w:val="26"/>
          <w:szCs w:val="26"/>
        </w:rPr>
        <w:t xml:space="preserve">27 сентября 2022 года в адрес главы МО «Город Гусиноозерск» было направлено представление </w:t>
      </w:r>
      <w:proofErr w:type="spellStart"/>
      <w:r w:rsidRPr="00D33732">
        <w:rPr>
          <w:rFonts w:ascii="Times New Roman" w:hAnsi="Times New Roman" w:cs="Times New Roman"/>
          <w:sz w:val="26"/>
          <w:szCs w:val="26"/>
        </w:rPr>
        <w:t>Гусиноозерской</w:t>
      </w:r>
      <w:proofErr w:type="spellEnd"/>
      <w:r w:rsidRPr="00D33732">
        <w:rPr>
          <w:rFonts w:ascii="Times New Roman" w:hAnsi="Times New Roman" w:cs="Times New Roman"/>
          <w:sz w:val="26"/>
          <w:szCs w:val="26"/>
        </w:rPr>
        <w:t xml:space="preserve"> межрайонной прокуратуры об устранении нарушений федерального законодательства. Межрайонной прокуратурой проведена проверка исполнения законодательства в деятельности МО «Город Гусиноозерск» МБУ «Управление городского хозяйства и строительства».</w:t>
      </w:r>
    </w:p>
    <w:p w:rsidR="009B4A83" w:rsidRPr="00D33732" w:rsidRDefault="009B4A83" w:rsidP="009B4A83">
      <w:pPr>
        <w:spacing w:after="0" w:line="240" w:lineRule="auto"/>
        <w:ind w:firstLine="708"/>
        <w:jc w:val="both"/>
        <w:rPr>
          <w:rFonts w:ascii="Times New Roman" w:hAnsi="Times New Roman" w:cs="Times New Roman"/>
          <w:sz w:val="26"/>
          <w:szCs w:val="26"/>
        </w:rPr>
      </w:pPr>
      <w:r w:rsidRPr="00D33732">
        <w:rPr>
          <w:rFonts w:ascii="Times New Roman" w:hAnsi="Times New Roman" w:cs="Times New Roman"/>
          <w:sz w:val="26"/>
          <w:szCs w:val="26"/>
        </w:rPr>
        <w:t>В соответствии с п.1.ст. 123.22 ГК РФ, п.1. ст.92 Федерального закона №7-ФЗ «О некоммерческих организациях», ст.6 БК РФ, п.6 Методических рекомендаций, ст.15 Федерального закона №257-ФЗ исполнение функций по обеспечению дорожной деятельности может осуществляться только казенным учреждением.</w:t>
      </w:r>
    </w:p>
    <w:p w:rsidR="009B4A83" w:rsidRPr="00D33732" w:rsidRDefault="009B4A83" w:rsidP="009B4A83">
      <w:pPr>
        <w:spacing w:after="0" w:line="240" w:lineRule="auto"/>
        <w:ind w:firstLine="708"/>
        <w:jc w:val="both"/>
        <w:rPr>
          <w:rFonts w:ascii="Times New Roman" w:hAnsi="Times New Roman" w:cs="Times New Roman"/>
          <w:sz w:val="26"/>
          <w:szCs w:val="26"/>
        </w:rPr>
      </w:pPr>
      <w:r w:rsidRPr="00D33732">
        <w:rPr>
          <w:rFonts w:ascii="Times New Roman" w:hAnsi="Times New Roman" w:cs="Times New Roman"/>
          <w:sz w:val="26"/>
          <w:szCs w:val="26"/>
        </w:rPr>
        <w:t>По факту, в настоящее время муниципальное бюджетное учреждение «Управление городского хозяйства и строительства» осуществляет дорожную деятельность в отношении автомобильных дорог местного значения в границах населенных пунктов поселения.</w:t>
      </w:r>
    </w:p>
    <w:p w:rsidR="009B4A83" w:rsidRPr="00D33732" w:rsidRDefault="009B4A83" w:rsidP="009B4A83">
      <w:pPr>
        <w:spacing w:after="0" w:line="240" w:lineRule="auto"/>
        <w:ind w:firstLine="708"/>
        <w:jc w:val="both"/>
        <w:rPr>
          <w:rFonts w:ascii="Times New Roman" w:hAnsi="Times New Roman" w:cs="Times New Roman"/>
          <w:sz w:val="26"/>
          <w:szCs w:val="26"/>
        </w:rPr>
      </w:pPr>
      <w:r w:rsidRPr="00D33732">
        <w:rPr>
          <w:rFonts w:ascii="Times New Roman" w:hAnsi="Times New Roman" w:cs="Times New Roman"/>
          <w:sz w:val="26"/>
          <w:szCs w:val="26"/>
        </w:rPr>
        <w:t xml:space="preserve">На основании вышеизложенного, </w:t>
      </w:r>
      <w:proofErr w:type="spellStart"/>
      <w:r w:rsidRPr="00D33732">
        <w:rPr>
          <w:rFonts w:ascii="Times New Roman" w:hAnsi="Times New Roman" w:cs="Times New Roman"/>
          <w:sz w:val="26"/>
          <w:szCs w:val="26"/>
        </w:rPr>
        <w:t>Гусиноозерской</w:t>
      </w:r>
      <w:proofErr w:type="spellEnd"/>
      <w:r w:rsidRPr="00D33732">
        <w:rPr>
          <w:rFonts w:ascii="Times New Roman" w:hAnsi="Times New Roman" w:cs="Times New Roman"/>
          <w:sz w:val="26"/>
          <w:szCs w:val="26"/>
        </w:rPr>
        <w:t xml:space="preserve"> межрайонной прокуратурой были выявлены нарушения действующего законодательства РФ, свидетельствующие о ненадлежащем исполнении своих должностных обязанностей </w:t>
      </w:r>
      <w:r w:rsidRPr="00D33732">
        <w:rPr>
          <w:rFonts w:ascii="Times New Roman" w:hAnsi="Times New Roman" w:cs="Times New Roman"/>
          <w:sz w:val="26"/>
          <w:szCs w:val="26"/>
        </w:rPr>
        <w:lastRenderedPageBreak/>
        <w:t>ответственными должностными лицами, а также об отсутствии контроля со стороны руководства. Было предложено принять меры к устранению нарушений и недопущению их впредь, рассмотреть вопрос о привлечении к дисциплинарной ответственности виновных должностных лиц.</w:t>
      </w:r>
    </w:p>
    <w:p w:rsidR="001D2F98" w:rsidRPr="00293B04" w:rsidRDefault="001D2F98" w:rsidP="001D2F98">
      <w:pPr>
        <w:spacing w:after="0" w:line="240" w:lineRule="auto"/>
        <w:ind w:firstLine="708"/>
        <w:jc w:val="both"/>
        <w:rPr>
          <w:rFonts w:ascii="Times New Roman" w:hAnsi="Times New Roman" w:cs="Times New Roman"/>
          <w:i/>
          <w:sz w:val="26"/>
          <w:szCs w:val="26"/>
        </w:rPr>
      </w:pPr>
    </w:p>
    <w:p w:rsidR="00FF7215" w:rsidRDefault="002E0E06" w:rsidP="00FF7215">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 xml:space="preserve">Анализ </w:t>
      </w:r>
      <w:r w:rsidR="00293B04" w:rsidRPr="00293B04">
        <w:rPr>
          <w:rFonts w:ascii="Times New Roman" w:hAnsi="Times New Roman" w:cs="Times New Roman"/>
          <w:i/>
          <w:sz w:val="26"/>
          <w:szCs w:val="26"/>
        </w:rPr>
        <w:t>реализации муниципальной целевой программы</w:t>
      </w:r>
    </w:p>
    <w:p w:rsidR="005D74EA" w:rsidRDefault="005D74EA" w:rsidP="00FF7215">
      <w:pPr>
        <w:spacing w:after="0" w:line="240" w:lineRule="auto"/>
        <w:jc w:val="center"/>
        <w:rPr>
          <w:rFonts w:ascii="Times New Roman" w:hAnsi="Times New Roman" w:cs="Times New Roman"/>
          <w:i/>
          <w:sz w:val="26"/>
          <w:szCs w:val="26"/>
        </w:rPr>
      </w:pPr>
    </w:p>
    <w:p w:rsidR="00293B04" w:rsidRDefault="00293B04" w:rsidP="00293B04">
      <w:pPr>
        <w:spacing w:after="0" w:line="240" w:lineRule="auto"/>
        <w:ind w:firstLine="708"/>
        <w:jc w:val="both"/>
        <w:rPr>
          <w:rFonts w:ascii="Times New Roman" w:hAnsi="Times New Roman" w:cs="Times New Roman"/>
          <w:sz w:val="26"/>
          <w:szCs w:val="26"/>
        </w:rPr>
      </w:pPr>
      <w:r w:rsidRPr="00293B04">
        <w:rPr>
          <w:rFonts w:ascii="Times New Roman" w:hAnsi="Times New Roman" w:cs="Times New Roman"/>
          <w:sz w:val="26"/>
          <w:szCs w:val="26"/>
        </w:rPr>
        <w:t xml:space="preserve">В </w:t>
      </w:r>
      <w:r w:rsidR="008A6646">
        <w:rPr>
          <w:rFonts w:ascii="Times New Roman" w:hAnsi="Times New Roman" w:cs="Times New Roman"/>
          <w:sz w:val="26"/>
          <w:szCs w:val="26"/>
        </w:rPr>
        <w:t xml:space="preserve">связи с применением программно-целевого метода среднесрочного планирования расходов бюджета МО ГП «Город Гусиноозерск» на 2020 год и плановый период 2021-2022 годы, руководствуясь Федеральным законом от 06.10.2033 №131-ФЗ «Об общих принципах организации местного самоуправления в Российской Федерации» (далее – Федеральный закон 131- ФЗ), в </w:t>
      </w:r>
      <w:r w:rsidRPr="00293B04">
        <w:rPr>
          <w:rFonts w:ascii="Times New Roman" w:hAnsi="Times New Roman" w:cs="Times New Roman"/>
          <w:sz w:val="26"/>
          <w:szCs w:val="26"/>
        </w:rPr>
        <w:t>соответствии с Порядком</w:t>
      </w:r>
      <w:r>
        <w:rPr>
          <w:rFonts w:ascii="Times New Roman" w:hAnsi="Times New Roman" w:cs="Times New Roman"/>
          <w:sz w:val="26"/>
          <w:szCs w:val="26"/>
        </w:rPr>
        <w:t xml:space="preserve"> разработки, утверждения и реализации муниципальных целевых программ муниципального образования городское поселение «Город Гусиноозерск» (далее - Порядок), утвержденный постановлением главы Администрации МО «Город Гусиноозерск» от 19.09.2013 №281</w:t>
      </w:r>
      <w:r w:rsidR="008A6646">
        <w:rPr>
          <w:rFonts w:ascii="Times New Roman" w:hAnsi="Times New Roman" w:cs="Times New Roman"/>
          <w:sz w:val="26"/>
          <w:szCs w:val="26"/>
        </w:rPr>
        <w:t xml:space="preserve"> была утверждена </w:t>
      </w:r>
      <w:r w:rsidR="00277BF6">
        <w:rPr>
          <w:rFonts w:ascii="Times New Roman" w:hAnsi="Times New Roman" w:cs="Times New Roman"/>
          <w:sz w:val="26"/>
          <w:szCs w:val="26"/>
        </w:rPr>
        <w:t xml:space="preserve">постановлением Администрации МО «Город Гусиноозерск» от 30.12.2019 №847 (далее – Администрация) </w:t>
      </w:r>
      <w:r w:rsidR="008A6646">
        <w:rPr>
          <w:rFonts w:ascii="Times New Roman" w:hAnsi="Times New Roman" w:cs="Times New Roman"/>
          <w:sz w:val="26"/>
          <w:szCs w:val="26"/>
        </w:rPr>
        <w:t xml:space="preserve">муниципальная целевая программа «Ремонт и содержание автомобильных дорог общего пользования местного значения поселения, </w:t>
      </w:r>
      <w:r w:rsidR="008A6646" w:rsidRPr="008A6646">
        <w:rPr>
          <w:rFonts w:ascii="Times New Roman" w:hAnsi="Times New Roman" w:cs="Times New Roman"/>
          <w:sz w:val="26"/>
          <w:szCs w:val="26"/>
        </w:rPr>
        <w:t>расположенных в границах муниципального образования городское поселение «Город Гусиноозерск» на 2020-2022 годы</w:t>
      </w:r>
      <w:r w:rsidR="008A6646">
        <w:rPr>
          <w:rFonts w:ascii="Times New Roman" w:hAnsi="Times New Roman" w:cs="Times New Roman"/>
          <w:sz w:val="26"/>
          <w:szCs w:val="26"/>
        </w:rPr>
        <w:t>»</w:t>
      </w:r>
      <w:r w:rsidR="009758C4">
        <w:rPr>
          <w:rFonts w:ascii="Times New Roman" w:hAnsi="Times New Roman" w:cs="Times New Roman"/>
          <w:sz w:val="26"/>
          <w:szCs w:val="26"/>
        </w:rPr>
        <w:t xml:space="preserve"> (далее –Программа)</w:t>
      </w:r>
      <w:r w:rsidR="00277BF6">
        <w:rPr>
          <w:rFonts w:ascii="Times New Roman" w:hAnsi="Times New Roman" w:cs="Times New Roman"/>
          <w:sz w:val="26"/>
          <w:szCs w:val="26"/>
        </w:rPr>
        <w:t>.</w:t>
      </w:r>
      <w:r w:rsidR="009758C4">
        <w:rPr>
          <w:rFonts w:ascii="Times New Roman" w:hAnsi="Times New Roman" w:cs="Times New Roman"/>
          <w:sz w:val="26"/>
          <w:szCs w:val="26"/>
        </w:rPr>
        <w:t xml:space="preserve"> В связи с уточнением перечня и объемов финансирования мероприятий Программы на 2020-2022 годы </w:t>
      </w:r>
      <w:r w:rsidR="00CF5F10">
        <w:rPr>
          <w:rFonts w:ascii="Times New Roman" w:hAnsi="Times New Roman" w:cs="Times New Roman"/>
          <w:sz w:val="26"/>
          <w:szCs w:val="26"/>
        </w:rPr>
        <w:t>вносились</w:t>
      </w:r>
      <w:r w:rsidR="009758C4">
        <w:rPr>
          <w:rFonts w:ascii="Times New Roman" w:hAnsi="Times New Roman" w:cs="Times New Roman"/>
          <w:sz w:val="26"/>
          <w:szCs w:val="26"/>
        </w:rPr>
        <w:t xml:space="preserve"> изменения </w:t>
      </w:r>
      <w:r w:rsidR="009E6FFE">
        <w:rPr>
          <w:rFonts w:ascii="Times New Roman" w:hAnsi="Times New Roman" w:cs="Times New Roman"/>
          <w:sz w:val="26"/>
          <w:szCs w:val="26"/>
        </w:rPr>
        <w:t xml:space="preserve">и дополнения </w:t>
      </w:r>
      <w:r w:rsidR="009758C4">
        <w:rPr>
          <w:rFonts w:ascii="Times New Roman" w:hAnsi="Times New Roman" w:cs="Times New Roman"/>
          <w:sz w:val="26"/>
          <w:szCs w:val="26"/>
        </w:rPr>
        <w:t>в постановление Администрации от 30.12.2019 №847 (</w:t>
      </w:r>
      <w:r w:rsidR="00CF5F10">
        <w:rPr>
          <w:rFonts w:ascii="Times New Roman" w:hAnsi="Times New Roman" w:cs="Times New Roman"/>
          <w:sz w:val="26"/>
          <w:szCs w:val="26"/>
        </w:rPr>
        <w:t xml:space="preserve">в </w:t>
      </w:r>
      <w:r w:rsidR="009758C4">
        <w:rPr>
          <w:rFonts w:ascii="Times New Roman" w:hAnsi="Times New Roman" w:cs="Times New Roman"/>
          <w:sz w:val="26"/>
          <w:szCs w:val="26"/>
        </w:rPr>
        <w:t xml:space="preserve">ред. </w:t>
      </w:r>
      <w:r w:rsidR="00CF5F10">
        <w:rPr>
          <w:rFonts w:ascii="Times New Roman" w:hAnsi="Times New Roman" w:cs="Times New Roman"/>
          <w:sz w:val="26"/>
          <w:szCs w:val="26"/>
        </w:rPr>
        <w:t>от 09.06.2020 №346, от 03.08.2020 №462, от 01.12.2020 №753, от 28.12.2020 №869, от 10.02.2021 №81, от 27.04.2021 №235, от 02.08.2021 №450, от 28.02.2022 №121, от 05.05.2022 №276, от 24.08.2022 №473).</w:t>
      </w:r>
      <w:r w:rsidR="009701A2">
        <w:rPr>
          <w:rFonts w:ascii="Times New Roman" w:hAnsi="Times New Roman" w:cs="Times New Roman"/>
          <w:sz w:val="26"/>
          <w:szCs w:val="26"/>
        </w:rPr>
        <w:t xml:space="preserve"> </w:t>
      </w:r>
    </w:p>
    <w:p w:rsidR="009701A2" w:rsidRDefault="009701A2" w:rsidP="00293B0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соответствии с Порядком утверждены постановлениями Администрации от 18.03.2021 №145 и 30.03.2022 №196 отчеты о реализации Программы по результатам за 2020-2021 годы согласно таблицам</w:t>
      </w:r>
      <w:r w:rsidR="009E6FFE">
        <w:rPr>
          <w:rFonts w:ascii="Times New Roman" w:hAnsi="Times New Roman" w:cs="Times New Roman"/>
          <w:sz w:val="26"/>
          <w:szCs w:val="26"/>
        </w:rPr>
        <w:t xml:space="preserve"> 1, </w:t>
      </w:r>
      <w:r w:rsidR="00854249">
        <w:rPr>
          <w:rFonts w:ascii="Times New Roman" w:hAnsi="Times New Roman" w:cs="Times New Roman"/>
          <w:sz w:val="26"/>
          <w:szCs w:val="26"/>
        </w:rPr>
        <w:t>2</w:t>
      </w:r>
      <w:r>
        <w:rPr>
          <w:rFonts w:ascii="Times New Roman" w:hAnsi="Times New Roman" w:cs="Times New Roman"/>
          <w:sz w:val="26"/>
          <w:szCs w:val="26"/>
        </w:rPr>
        <w:t xml:space="preserve">. </w:t>
      </w:r>
    </w:p>
    <w:p w:rsidR="009701A2" w:rsidRDefault="009701A2" w:rsidP="009701A2">
      <w:pPr>
        <w:spacing w:after="0" w:line="240" w:lineRule="auto"/>
        <w:ind w:firstLine="708"/>
        <w:jc w:val="right"/>
        <w:rPr>
          <w:rFonts w:ascii="Times New Roman" w:hAnsi="Times New Roman" w:cs="Times New Roman"/>
          <w:sz w:val="26"/>
          <w:szCs w:val="26"/>
        </w:rPr>
      </w:pPr>
      <w:r>
        <w:rPr>
          <w:rFonts w:ascii="Times New Roman" w:hAnsi="Times New Roman" w:cs="Times New Roman"/>
          <w:sz w:val="26"/>
          <w:szCs w:val="26"/>
        </w:rPr>
        <w:t>Таблица 1</w:t>
      </w:r>
    </w:p>
    <w:p w:rsidR="009701A2" w:rsidRDefault="005F5FA4" w:rsidP="009701A2">
      <w:pPr>
        <w:spacing w:after="0" w:line="240" w:lineRule="auto"/>
        <w:ind w:firstLine="708"/>
        <w:jc w:val="center"/>
        <w:rPr>
          <w:rFonts w:ascii="Times New Roman" w:hAnsi="Times New Roman" w:cs="Times New Roman"/>
          <w:b/>
          <w:sz w:val="26"/>
          <w:szCs w:val="26"/>
        </w:rPr>
      </w:pPr>
      <w:r>
        <w:rPr>
          <w:rFonts w:ascii="Times New Roman" w:hAnsi="Times New Roman" w:cs="Times New Roman"/>
          <w:b/>
          <w:sz w:val="26"/>
          <w:szCs w:val="26"/>
        </w:rPr>
        <w:t>Реализация</w:t>
      </w:r>
      <w:r w:rsidR="009701A2" w:rsidRPr="009701A2">
        <w:rPr>
          <w:rFonts w:ascii="Times New Roman" w:hAnsi="Times New Roman" w:cs="Times New Roman"/>
          <w:b/>
          <w:sz w:val="26"/>
          <w:szCs w:val="26"/>
        </w:rPr>
        <w:t xml:space="preserve"> мероприятий</w:t>
      </w:r>
      <w:r w:rsidR="009701A2">
        <w:rPr>
          <w:rFonts w:ascii="Times New Roman" w:hAnsi="Times New Roman" w:cs="Times New Roman"/>
          <w:b/>
          <w:sz w:val="26"/>
          <w:szCs w:val="26"/>
        </w:rPr>
        <w:t xml:space="preserve"> Программы</w:t>
      </w:r>
      <w:r>
        <w:rPr>
          <w:rFonts w:ascii="Times New Roman" w:hAnsi="Times New Roman" w:cs="Times New Roman"/>
          <w:b/>
          <w:sz w:val="26"/>
          <w:szCs w:val="26"/>
        </w:rPr>
        <w:t xml:space="preserve"> в 2020 году</w:t>
      </w:r>
    </w:p>
    <w:p w:rsidR="00727E35" w:rsidRPr="00C94452" w:rsidRDefault="00727E35" w:rsidP="00727E35">
      <w:pPr>
        <w:spacing w:after="0" w:line="240" w:lineRule="auto"/>
        <w:ind w:firstLine="708"/>
        <w:jc w:val="right"/>
        <w:rPr>
          <w:rFonts w:ascii="Times New Roman" w:hAnsi="Times New Roman" w:cs="Times New Roman"/>
          <w:sz w:val="20"/>
          <w:szCs w:val="20"/>
        </w:rPr>
      </w:pPr>
      <w:r w:rsidRPr="00C94452">
        <w:rPr>
          <w:rFonts w:ascii="Times New Roman" w:hAnsi="Times New Roman" w:cs="Times New Roman"/>
          <w:sz w:val="20"/>
          <w:szCs w:val="20"/>
        </w:rPr>
        <w:t>(тыс. руб.)</w:t>
      </w:r>
    </w:p>
    <w:tbl>
      <w:tblPr>
        <w:tblW w:w="9474" w:type="dxa"/>
        <w:tblInd w:w="-10" w:type="dxa"/>
        <w:tblLayout w:type="fixed"/>
        <w:tblLook w:val="00A0" w:firstRow="1" w:lastRow="0" w:firstColumn="1" w:lastColumn="0" w:noHBand="0" w:noVBand="0"/>
      </w:tblPr>
      <w:tblGrid>
        <w:gridCol w:w="567"/>
        <w:gridCol w:w="1867"/>
        <w:gridCol w:w="685"/>
        <w:gridCol w:w="1252"/>
        <w:gridCol w:w="1275"/>
        <w:gridCol w:w="993"/>
        <w:gridCol w:w="1015"/>
        <w:gridCol w:w="1253"/>
        <w:gridCol w:w="567"/>
      </w:tblGrid>
      <w:tr w:rsidR="00CB514C" w:rsidRPr="004E3CA5" w:rsidTr="00854249">
        <w:trPr>
          <w:trHeight w:val="609"/>
        </w:trPr>
        <w:tc>
          <w:tcPr>
            <w:tcW w:w="567" w:type="dxa"/>
            <w:vMerge w:val="restart"/>
            <w:tcBorders>
              <w:top w:val="single" w:sz="8" w:space="0" w:color="auto"/>
              <w:left w:val="single" w:sz="8" w:space="0" w:color="auto"/>
              <w:right w:val="single" w:sz="8"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r w:rsidRPr="00CB514C">
              <w:rPr>
                <w:rFonts w:ascii="Times New Roman" w:hAnsi="Times New Roman"/>
                <w:b/>
                <w:sz w:val="20"/>
                <w:szCs w:val="20"/>
              </w:rPr>
              <w:t>№ п/п</w:t>
            </w:r>
          </w:p>
        </w:tc>
        <w:tc>
          <w:tcPr>
            <w:tcW w:w="1867" w:type="dxa"/>
            <w:vMerge w:val="restart"/>
            <w:tcBorders>
              <w:top w:val="single" w:sz="8" w:space="0" w:color="auto"/>
              <w:left w:val="single" w:sz="8" w:space="0" w:color="auto"/>
              <w:right w:val="single" w:sz="8"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r w:rsidRPr="00CB514C">
              <w:rPr>
                <w:rFonts w:ascii="Times New Roman" w:hAnsi="Times New Roman"/>
                <w:b/>
                <w:sz w:val="20"/>
                <w:szCs w:val="20"/>
              </w:rPr>
              <w:t>Наименование мероприятия</w:t>
            </w:r>
          </w:p>
        </w:tc>
        <w:tc>
          <w:tcPr>
            <w:tcW w:w="685" w:type="dxa"/>
            <w:vMerge w:val="restart"/>
            <w:tcBorders>
              <w:top w:val="single" w:sz="8" w:space="0" w:color="auto"/>
              <w:left w:val="single" w:sz="8" w:space="0" w:color="auto"/>
              <w:right w:val="single" w:sz="8"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r w:rsidRPr="00CB514C">
              <w:rPr>
                <w:rFonts w:ascii="Times New Roman" w:hAnsi="Times New Roman"/>
                <w:b/>
                <w:sz w:val="20"/>
                <w:szCs w:val="20"/>
              </w:rPr>
              <w:t>Срок исполнения</w:t>
            </w:r>
          </w:p>
        </w:tc>
        <w:tc>
          <w:tcPr>
            <w:tcW w:w="1252" w:type="dxa"/>
            <w:vMerge w:val="restart"/>
            <w:tcBorders>
              <w:top w:val="single" w:sz="8" w:space="0" w:color="auto"/>
              <w:left w:val="single" w:sz="8" w:space="0" w:color="auto"/>
              <w:right w:val="single" w:sz="8"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r w:rsidRPr="00CB514C">
              <w:rPr>
                <w:rFonts w:ascii="Times New Roman" w:hAnsi="Times New Roman"/>
                <w:b/>
                <w:sz w:val="20"/>
                <w:szCs w:val="20"/>
              </w:rPr>
              <w:t>Планируемый объём расходов в 2020 году</w:t>
            </w:r>
          </w:p>
        </w:tc>
        <w:tc>
          <w:tcPr>
            <w:tcW w:w="1275" w:type="dxa"/>
            <w:vMerge w:val="restart"/>
            <w:tcBorders>
              <w:top w:val="single" w:sz="8" w:space="0" w:color="auto"/>
              <w:left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r w:rsidRPr="00CB514C">
              <w:rPr>
                <w:rFonts w:ascii="Times New Roman" w:hAnsi="Times New Roman"/>
                <w:b/>
                <w:sz w:val="20"/>
                <w:szCs w:val="20"/>
              </w:rPr>
              <w:t xml:space="preserve">Фактическое исполнение за 2020 год </w:t>
            </w:r>
          </w:p>
          <w:p w:rsidR="00CB514C" w:rsidRPr="00CB514C" w:rsidRDefault="00CB514C" w:rsidP="00854249">
            <w:pPr>
              <w:spacing w:after="0" w:line="240" w:lineRule="auto"/>
              <w:jc w:val="center"/>
              <w:rPr>
                <w:rFonts w:ascii="Times New Roman" w:hAnsi="Times New Roman"/>
                <w:b/>
                <w:sz w:val="20"/>
                <w:szCs w:val="20"/>
              </w:rPr>
            </w:pPr>
          </w:p>
        </w:tc>
        <w:tc>
          <w:tcPr>
            <w:tcW w:w="3261" w:type="dxa"/>
            <w:gridSpan w:val="3"/>
            <w:tcBorders>
              <w:top w:val="single" w:sz="8" w:space="0" w:color="auto"/>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r w:rsidRPr="00CB514C">
              <w:rPr>
                <w:rFonts w:ascii="Times New Roman" w:hAnsi="Times New Roman"/>
                <w:b/>
                <w:sz w:val="20"/>
                <w:szCs w:val="20"/>
              </w:rPr>
              <w:t>в том числе по источникам финансирования</w:t>
            </w:r>
          </w:p>
        </w:tc>
        <w:tc>
          <w:tcPr>
            <w:tcW w:w="567" w:type="dxa"/>
            <w:tcBorders>
              <w:top w:val="single" w:sz="8" w:space="0" w:color="auto"/>
              <w:left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r w:rsidRPr="00CB514C">
              <w:rPr>
                <w:rFonts w:ascii="Times New Roman" w:hAnsi="Times New Roman"/>
                <w:b/>
                <w:sz w:val="20"/>
                <w:szCs w:val="20"/>
              </w:rPr>
              <w:t>% исполнения</w:t>
            </w:r>
          </w:p>
        </w:tc>
      </w:tr>
      <w:tr w:rsidR="00CB514C" w:rsidRPr="004E3CA5" w:rsidTr="00854249">
        <w:trPr>
          <w:trHeight w:val="1098"/>
        </w:trPr>
        <w:tc>
          <w:tcPr>
            <w:tcW w:w="567" w:type="dxa"/>
            <w:vMerge/>
            <w:tcBorders>
              <w:left w:val="single" w:sz="8" w:space="0" w:color="auto"/>
              <w:bottom w:val="single" w:sz="8" w:space="0" w:color="000000"/>
              <w:right w:val="single" w:sz="8"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p>
        </w:tc>
        <w:tc>
          <w:tcPr>
            <w:tcW w:w="1867" w:type="dxa"/>
            <w:vMerge/>
            <w:tcBorders>
              <w:left w:val="single" w:sz="8" w:space="0" w:color="auto"/>
              <w:bottom w:val="single" w:sz="8" w:space="0" w:color="000000"/>
              <w:right w:val="single" w:sz="8"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p>
        </w:tc>
        <w:tc>
          <w:tcPr>
            <w:tcW w:w="685" w:type="dxa"/>
            <w:vMerge/>
            <w:tcBorders>
              <w:left w:val="single" w:sz="8" w:space="0" w:color="auto"/>
              <w:bottom w:val="single" w:sz="8" w:space="0" w:color="000000"/>
              <w:right w:val="single" w:sz="8"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p>
        </w:tc>
        <w:tc>
          <w:tcPr>
            <w:tcW w:w="1252" w:type="dxa"/>
            <w:vMerge/>
            <w:tcBorders>
              <w:left w:val="single" w:sz="8" w:space="0" w:color="auto"/>
              <w:bottom w:val="single" w:sz="8" w:space="0" w:color="000000"/>
              <w:right w:val="single" w:sz="8"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p>
        </w:tc>
        <w:tc>
          <w:tcPr>
            <w:tcW w:w="1275" w:type="dxa"/>
            <w:vMerge/>
            <w:tcBorders>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p>
        </w:tc>
        <w:tc>
          <w:tcPr>
            <w:tcW w:w="993" w:type="dxa"/>
            <w:tcBorders>
              <w:top w:val="single" w:sz="8" w:space="0" w:color="auto"/>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r w:rsidRPr="00CB514C">
              <w:rPr>
                <w:rFonts w:ascii="Times New Roman" w:hAnsi="Times New Roman"/>
                <w:b/>
                <w:sz w:val="20"/>
                <w:szCs w:val="20"/>
              </w:rPr>
              <w:t>РБ</w:t>
            </w:r>
          </w:p>
        </w:tc>
        <w:tc>
          <w:tcPr>
            <w:tcW w:w="1015" w:type="dxa"/>
            <w:tcBorders>
              <w:top w:val="single" w:sz="8" w:space="0" w:color="auto"/>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r w:rsidRPr="00CB514C">
              <w:rPr>
                <w:rFonts w:ascii="Times New Roman" w:hAnsi="Times New Roman"/>
                <w:b/>
                <w:sz w:val="20"/>
                <w:szCs w:val="20"/>
              </w:rPr>
              <w:t>бюджет МО «</w:t>
            </w:r>
            <w:proofErr w:type="spellStart"/>
            <w:r w:rsidRPr="00CB514C">
              <w:rPr>
                <w:rFonts w:ascii="Times New Roman" w:hAnsi="Times New Roman"/>
                <w:b/>
                <w:sz w:val="20"/>
                <w:szCs w:val="20"/>
              </w:rPr>
              <w:t>Селенгинский</w:t>
            </w:r>
            <w:proofErr w:type="spellEnd"/>
            <w:r w:rsidRPr="00CB514C">
              <w:rPr>
                <w:rFonts w:ascii="Times New Roman" w:hAnsi="Times New Roman"/>
                <w:b/>
                <w:sz w:val="20"/>
                <w:szCs w:val="20"/>
              </w:rPr>
              <w:t xml:space="preserve"> район»</w:t>
            </w:r>
          </w:p>
        </w:tc>
        <w:tc>
          <w:tcPr>
            <w:tcW w:w="1253" w:type="dxa"/>
            <w:tcBorders>
              <w:top w:val="single" w:sz="8" w:space="0" w:color="auto"/>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b/>
                <w:sz w:val="20"/>
                <w:szCs w:val="20"/>
              </w:rPr>
            </w:pPr>
            <w:r w:rsidRPr="00CB514C">
              <w:rPr>
                <w:rFonts w:ascii="Times New Roman" w:hAnsi="Times New Roman"/>
                <w:b/>
                <w:sz w:val="20"/>
                <w:szCs w:val="20"/>
              </w:rPr>
              <w:t>бюджет МО ГП «Город Гусиноозерск»</w:t>
            </w:r>
          </w:p>
        </w:tc>
        <w:tc>
          <w:tcPr>
            <w:tcW w:w="567" w:type="dxa"/>
            <w:tcBorders>
              <w:left w:val="single" w:sz="4" w:space="0" w:color="auto"/>
              <w:bottom w:val="single" w:sz="4" w:space="0" w:color="auto"/>
              <w:right w:val="single" w:sz="4" w:space="0" w:color="auto"/>
            </w:tcBorders>
          </w:tcPr>
          <w:p w:rsidR="00CB514C" w:rsidRPr="00CB514C" w:rsidRDefault="00CB514C" w:rsidP="00854249">
            <w:pPr>
              <w:spacing w:after="0" w:line="240" w:lineRule="auto"/>
              <w:jc w:val="center"/>
              <w:rPr>
                <w:rFonts w:ascii="Times New Roman" w:hAnsi="Times New Roman"/>
                <w:b/>
                <w:sz w:val="20"/>
                <w:szCs w:val="20"/>
              </w:rPr>
            </w:pPr>
          </w:p>
        </w:tc>
      </w:tr>
      <w:tr w:rsidR="00CB514C" w:rsidRPr="004E3CA5" w:rsidTr="00854249">
        <w:trPr>
          <w:trHeight w:val="324"/>
        </w:trPr>
        <w:tc>
          <w:tcPr>
            <w:tcW w:w="567" w:type="dxa"/>
            <w:tcBorders>
              <w:top w:val="nil"/>
              <w:left w:val="single" w:sz="8" w:space="0" w:color="auto"/>
              <w:bottom w:val="single" w:sz="8" w:space="0" w:color="auto"/>
              <w:right w:val="single" w:sz="8" w:space="0" w:color="auto"/>
            </w:tcBorders>
            <w:vAlign w:val="bottom"/>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w:t>
            </w:r>
          </w:p>
        </w:tc>
        <w:tc>
          <w:tcPr>
            <w:tcW w:w="1867" w:type="dxa"/>
            <w:tcBorders>
              <w:top w:val="nil"/>
              <w:left w:val="nil"/>
              <w:bottom w:val="single" w:sz="8" w:space="0" w:color="auto"/>
              <w:right w:val="single" w:sz="8" w:space="0" w:color="auto"/>
            </w:tcBorders>
            <w:vAlign w:val="bottom"/>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2</w:t>
            </w:r>
          </w:p>
        </w:tc>
        <w:tc>
          <w:tcPr>
            <w:tcW w:w="685" w:type="dxa"/>
            <w:tcBorders>
              <w:top w:val="nil"/>
              <w:left w:val="nil"/>
              <w:bottom w:val="single" w:sz="8" w:space="0" w:color="auto"/>
              <w:right w:val="single" w:sz="8" w:space="0" w:color="auto"/>
            </w:tcBorders>
            <w:vAlign w:val="bottom"/>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w:t>
            </w:r>
          </w:p>
        </w:tc>
        <w:tc>
          <w:tcPr>
            <w:tcW w:w="1252" w:type="dxa"/>
            <w:tcBorders>
              <w:top w:val="nil"/>
              <w:left w:val="nil"/>
              <w:bottom w:val="single" w:sz="8" w:space="0" w:color="auto"/>
              <w:right w:val="single" w:sz="8" w:space="0" w:color="auto"/>
            </w:tcBorders>
            <w:vAlign w:val="bottom"/>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4</w:t>
            </w:r>
          </w:p>
        </w:tc>
        <w:tc>
          <w:tcPr>
            <w:tcW w:w="1275" w:type="dxa"/>
            <w:tcBorders>
              <w:top w:val="single" w:sz="4" w:space="0" w:color="auto"/>
              <w:left w:val="nil"/>
              <w:bottom w:val="single" w:sz="8" w:space="0" w:color="auto"/>
              <w:right w:val="single" w:sz="8" w:space="0" w:color="auto"/>
            </w:tcBorders>
            <w:vAlign w:val="bottom"/>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5</w:t>
            </w:r>
          </w:p>
        </w:tc>
        <w:tc>
          <w:tcPr>
            <w:tcW w:w="993" w:type="dxa"/>
            <w:tcBorders>
              <w:top w:val="single" w:sz="4" w:space="0" w:color="auto"/>
              <w:left w:val="nil"/>
              <w:bottom w:val="single" w:sz="8" w:space="0" w:color="auto"/>
              <w:right w:val="single" w:sz="8" w:space="0" w:color="auto"/>
            </w:tcBorders>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6</w:t>
            </w:r>
          </w:p>
        </w:tc>
        <w:tc>
          <w:tcPr>
            <w:tcW w:w="1015" w:type="dxa"/>
            <w:tcBorders>
              <w:top w:val="single" w:sz="4" w:space="0" w:color="auto"/>
              <w:left w:val="single" w:sz="4" w:space="0" w:color="auto"/>
              <w:bottom w:val="single" w:sz="8" w:space="0" w:color="auto"/>
              <w:right w:val="single" w:sz="8" w:space="0" w:color="auto"/>
            </w:tcBorders>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7</w:t>
            </w:r>
          </w:p>
        </w:tc>
        <w:tc>
          <w:tcPr>
            <w:tcW w:w="1253" w:type="dxa"/>
            <w:tcBorders>
              <w:top w:val="single" w:sz="4" w:space="0" w:color="auto"/>
              <w:left w:val="nil"/>
              <w:bottom w:val="single" w:sz="8" w:space="0" w:color="auto"/>
              <w:right w:val="single" w:sz="4" w:space="0" w:color="auto"/>
            </w:tcBorders>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8</w:t>
            </w:r>
          </w:p>
        </w:tc>
        <w:tc>
          <w:tcPr>
            <w:tcW w:w="567" w:type="dxa"/>
            <w:tcBorders>
              <w:top w:val="single" w:sz="4" w:space="0" w:color="auto"/>
              <w:left w:val="single" w:sz="4" w:space="0" w:color="auto"/>
              <w:bottom w:val="single" w:sz="8" w:space="0" w:color="auto"/>
              <w:right w:val="single" w:sz="8" w:space="0" w:color="auto"/>
            </w:tcBorders>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9</w:t>
            </w:r>
          </w:p>
        </w:tc>
      </w:tr>
      <w:tr w:rsidR="00CB514C" w:rsidRPr="004E3CA5" w:rsidTr="00854249">
        <w:trPr>
          <w:trHeight w:val="912"/>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w:t>
            </w:r>
          </w:p>
        </w:tc>
        <w:tc>
          <w:tcPr>
            <w:tcW w:w="1867"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 xml:space="preserve">Разработка проектной и рабочей документации на капитальный ремонт автомобильных дорог г. Гусиноозерск, </w:t>
            </w:r>
            <w:r w:rsidRPr="00CB514C">
              <w:rPr>
                <w:rFonts w:ascii="Times New Roman" w:hAnsi="Times New Roman"/>
                <w:sz w:val="20"/>
                <w:szCs w:val="20"/>
              </w:rPr>
              <w:lastRenderedPageBreak/>
              <w:t>Республики Бурятия (по маршруту №4 пос. Набережный-Стройплощадка) (обязательства 2019 года)</w:t>
            </w:r>
          </w:p>
        </w:tc>
        <w:tc>
          <w:tcPr>
            <w:tcW w:w="68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lastRenderedPageBreak/>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1986,75300</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1986,75300</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1986,75300</w:t>
            </w:r>
          </w:p>
        </w:tc>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100</w:t>
            </w:r>
          </w:p>
        </w:tc>
      </w:tr>
      <w:tr w:rsidR="00CB514C" w:rsidRPr="004E3CA5" w:rsidTr="00854249">
        <w:trPr>
          <w:trHeight w:val="912"/>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lastRenderedPageBreak/>
              <w:t>2</w:t>
            </w:r>
          </w:p>
        </w:tc>
        <w:tc>
          <w:tcPr>
            <w:tcW w:w="1867"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Разработка проектной и рабочей документации на капитальный ремонт автомобильных дорог г. Гусиноозерск, Республики Бурятия (по движению маршрута №4) (обязательства 2019 года)</w:t>
            </w:r>
          </w:p>
        </w:tc>
        <w:tc>
          <w:tcPr>
            <w:tcW w:w="685" w:type="dxa"/>
            <w:tcBorders>
              <w:top w:val="nil"/>
              <w:left w:val="nil"/>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3092,76983</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3092,76983</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3092,76983</w:t>
            </w:r>
          </w:p>
        </w:tc>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100</w:t>
            </w:r>
          </w:p>
        </w:tc>
      </w:tr>
      <w:tr w:rsidR="00CB514C" w:rsidRPr="004E3CA5" w:rsidTr="00854249">
        <w:trPr>
          <w:trHeight w:val="912"/>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w:t>
            </w:r>
          </w:p>
        </w:tc>
        <w:tc>
          <w:tcPr>
            <w:tcW w:w="1867"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Выполнение работ по устройству дренажной системы (автодорога ЦРБ по автопарковке до существующей ливневой системы)</w:t>
            </w:r>
          </w:p>
        </w:tc>
        <w:tc>
          <w:tcPr>
            <w:tcW w:w="685" w:type="dxa"/>
            <w:tcBorders>
              <w:top w:val="nil"/>
              <w:left w:val="nil"/>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30,00000</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30,00000</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30,00000</w:t>
            </w:r>
          </w:p>
        </w:tc>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100</w:t>
            </w:r>
          </w:p>
        </w:tc>
      </w:tr>
      <w:tr w:rsidR="00CB514C" w:rsidRPr="004E3CA5" w:rsidTr="00854249">
        <w:trPr>
          <w:trHeight w:val="912"/>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4</w:t>
            </w:r>
          </w:p>
        </w:tc>
        <w:tc>
          <w:tcPr>
            <w:tcW w:w="1867"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Приобретение материалов для выполнения работ по нанесению дорожной разметки на дорогах местного значения</w:t>
            </w:r>
          </w:p>
        </w:tc>
        <w:tc>
          <w:tcPr>
            <w:tcW w:w="685" w:type="dxa"/>
            <w:tcBorders>
              <w:top w:val="nil"/>
              <w:left w:val="nil"/>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203,38500</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203,38500</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203,38500</w:t>
            </w:r>
          </w:p>
        </w:tc>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100</w:t>
            </w:r>
          </w:p>
        </w:tc>
      </w:tr>
      <w:tr w:rsidR="00CB514C" w:rsidRPr="004E3CA5" w:rsidTr="00854249">
        <w:trPr>
          <w:trHeight w:val="695"/>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5</w:t>
            </w:r>
          </w:p>
        </w:tc>
        <w:tc>
          <w:tcPr>
            <w:tcW w:w="1867" w:type="dxa"/>
            <w:tcBorders>
              <w:top w:val="nil"/>
              <w:left w:val="nil"/>
              <w:bottom w:val="nil"/>
              <w:right w:val="nil"/>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Выполнение работ по нанесению дорожной разметки</w:t>
            </w:r>
          </w:p>
        </w:tc>
        <w:tc>
          <w:tcPr>
            <w:tcW w:w="685"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183,02109</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183,02109</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183,02109</w:t>
            </w:r>
          </w:p>
        </w:tc>
        <w:tc>
          <w:tcPr>
            <w:tcW w:w="567" w:type="dxa"/>
            <w:tcBorders>
              <w:top w:val="nil"/>
              <w:left w:val="single" w:sz="4" w:space="0" w:color="auto"/>
              <w:bottom w:val="single" w:sz="4" w:space="0" w:color="auto"/>
              <w:right w:val="single" w:sz="4" w:space="0" w:color="auto"/>
            </w:tcBorders>
          </w:tcPr>
          <w:p w:rsidR="00BE12F7" w:rsidRDefault="00BE12F7" w:rsidP="00854249">
            <w:pPr>
              <w:jc w:val="center"/>
              <w:rPr>
                <w:rFonts w:ascii="Times New Roman" w:hAnsi="Times New Roman"/>
                <w:sz w:val="20"/>
                <w:szCs w:val="20"/>
              </w:rPr>
            </w:pPr>
          </w:p>
          <w:p w:rsidR="00CB514C" w:rsidRPr="00CB514C" w:rsidRDefault="00CB514C" w:rsidP="00854249">
            <w:pPr>
              <w:jc w:val="center"/>
              <w:rPr>
                <w:sz w:val="20"/>
                <w:szCs w:val="20"/>
              </w:rPr>
            </w:pPr>
            <w:r w:rsidRPr="00CB514C">
              <w:rPr>
                <w:rFonts w:ascii="Times New Roman" w:hAnsi="Times New Roman"/>
                <w:sz w:val="20"/>
                <w:szCs w:val="20"/>
              </w:rPr>
              <w:t>100</w:t>
            </w:r>
          </w:p>
        </w:tc>
      </w:tr>
      <w:tr w:rsidR="00CB514C" w:rsidRPr="004E3CA5" w:rsidTr="00854249">
        <w:trPr>
          <w:trHeight w:val="421"/>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6</w:t>
            </w:r>
          </w:p>
        </w:tc>
        <w:tc>
          <w:tcPr>
            <w:tcW w:w="1867" w:type="dxa"/>
            <w:tcBorders>
              <w:top w:val="single" w:sz="4" w:space="0" w:color="auto"/>
              <w:left w:val="nil"/>
              <w:bottom w:val="single" w:sz="4" w:space="0" w:color="auto"/>
              <w:right w:val="single" w:sz="4" w:space="0" w:color="auto"/>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 xml:space="preserve">Выполнение работ по </w:t>
            </w:r>
            <w:proofErr w:type="spellStart"/>
            <w:r w:rsidRPr="00CB514C">
              <w:rPr>
                <w:rFonts w:ascii="Times New Roman" w:hAnsi="Times New Roman"/>
                <w:sz w:val="20"/>
                <w:szCs w:val="20"/>
              </w:rPr>
              <w:t>грейдированию</w:t>
            </w:r>
            <w:proofErr w:type="spellEnd"/>
            <w:r w:rsidRPr="00CB514C">
              <w:rPr>
                <w:rFonts w:ascii="Times New Roman" w:hAnsi="Times New Roman"/>
                <w:sz w:val="20"/>
                <w:szCs w:val="20"/>
              </w:rPr>
              <w:t>, подсыпке и отсыпке дорог местного значения на территории МО ГП "Город Гусиноозерск"</w:t>
            </w:r>
          </w:p>
        </w:tc>
        <w:tc>
          <w:tcPr>
            <w:tcW w:w="685" w:type="dxa"/>
            <w:tcBorders>
              <w:top w:val="nil"/>
              <w:left w:val="nil"/>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814,87624</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814,87624</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814,87624</w:t>
            </w:r>
          </w:p>
        </w:tc>
        <w:tc>
          <w:tcPr>
            <w:tcW w:w="567" w:type="dxa"/>
            <w:tcBorders>
              <w:top w:val="nil"/>
              <w:left w:val="single" w:sz="4" w:space="0" w:color="auto"/>
              <w:bottom w:val="single" w:sz="4" w:space="0" w:color="auto"/>
              <w:right w:val="single" w:sz="4" w:space="0" w:color="auto"/>
            </w:tcBorders>
          </w:tcPr>
          <w:p w:rsidR="00BE12F7" w:rsidRDefault="00BE12F7" w:rsidP="00854249">
            <w:pPr>
              <w:jc w:val="center"/>
              <w:rPr>
                <w:rFonts w:ascii="Times New Roman" w:hAnsi="Times New Roman"/>
                <w:sz w:val="20"/>
                <w:szCs w:val="20"/>
              </w:rPr>
            </w:pPr>
          </w:p>
          <w:p w:rsidR="00BE12F7" w:rsidRDefault="00BE12F7" w:rsidP="00854249">
            <w:pPr>
              <w:jc w:val="center"/>
              <w:rPr>
                <w:rFonts w:ascii="Times New Roman" w:hAnsi="Times New Roman"/>
                <w:sz w:val="20"/>
                <w:szCs w:val="20"/>
              </w:rPr>
            </w:pPr>
          </w:p>
          <w:p w:rsidR="00CB514C" w:rsidRPr="00CB514C" w:rsidRDefault="00CB514C" w:rsidP="00854249">
            <w:pPr>
              <w:jc w:val="center"/>
              <w:rPr>
                <w:sz w:val="20"/>
                <w:szCs w:val="20"/>
              </w:rPr>
            </w:pPr>
            <w:r w:rsidRPr="00CB514C">
              <w:rPr>
                <w:rFonts w:ascii="Times New Roman" w:hAnsi="Times New Roman"/>
                <w:sz w:val="20"/>
                <w:szCs w:val="20"/>
              </w:rPr>
              <w:t>100</w:t>
            </w:r>
          </w:p>
        </w:tc>
      </w:tr>
      <w:tr w:rsidR="00CB514C" w:rsidRPr="004E3CA5" w:rsidTr="00854249">
        <w:trPr>
          <w:trHeight w:val="420"/>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7</w:t>
            </w:r>
          </w:p>
        </w:tc>
        <w:tc>
          <w:tcPr>
            <w:tcW w:w="1867" w:type="dxa"/>
            <w:tcBorders>
              <w:top w:val="nil"/>
              <w:left w:val="nil"/>
              <w:bottom w:val="single" w:sz="4" w:space="0" w:color="auto"/>
              <w:right w:val="nil"/>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Приобретение и установка дорожных знаков (таблички, инф. щиты и т.д.), ИДН, стоек, расходных материалов,  рабочего инструмента, необходимого для установки дорожных знаков</w:t>
            </w:r>
          </w:p>
        </w:tc>
        <w:tc>
          <w:tcPr>
            <w:tcW w:w="685"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255,69300</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255,69300</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255,69300</w:t>
            </w:r>
          </w:p>
        </w:tc>
        <w:tc>
          <w:tcPr>
            <w:tcW w:w="567" w:type="dxa"/>
            <w:tcBorders>
              <w:top w:val="nil"/>
              <w:left w:val="single" w:sz="4" w:space="0" w:color="auto"/>
              <w:bottom w:val="single" w:sz="4" w:space="0" w:color="auto"/>
              <w:right w:val="single" w:sz="4" w:space="0" w:color="auto"/>
            </w:tcBorders>
          </w:tcPr>
          <w:p w:rsidR="00BE12F7" w:rsidRDefault="00BE12F7" w:rsidP="00854249">
            <w:pPr>
              <w:jc w:val="center"/>
              <w:rPr>
                <w:rFonts w:ascii="Times New Roman" w:hAnsi="Times New Roman"/>
                <w:sz w:val="20"/>
                <w:szCs w:val="20"/>
              </w:rPr>
            </w:pPr>
          </w:p>
          <w:p w:rsidR="00BE12F7" w:rsidRDefault="00BE12F7" w:rsidP="00854249">
            <w:pPr>
              <w:jc w:val="center"/>
              <w:rPr>
                <w:rFonts w:ascii="Times New Roman" w:hAnsi="Times New Roman"/>
                <w:sz w:val="20"/>
                <w:szCs w:val="20"/>
              </w:rPr>
            </w:pPr>
          </w:p>
          <w:p w:rsidR="00BE12F7" w:rsidRDefault="00BE12F7" w:rsidP="00854249">
            <w:pPr>
              <w:jc w:val="center"/>
              <w:rPr>
                <w:rFonts w:ascii="Times New Roman" w:hAnsi="Times New Roman"/>
                <w:sz w:val="20"/>
                <w:szCs w:val="20"/>
              </w:rPr>
            </w:pPr>
          </w:p>
          <w:p w:rsidR="00CB514C" w:rsidRPr="00CB514C" w:rsidRDefault="00CB514C" w:rsidP="00854249">
            <w:pPr>
              <w:jc w:val="center"/>
              <w:rPr>
                <w:sz w:val="20"/>
                <w:szCs w:val="20"/>
              </w:rPr>
            </w:pPr>
            <w:r w:rsidRPr="00CB514C">
              <w:rPr>
                <w:rFonts w:ascii="Times New Roman" w:hAnsi="Times New Roman"/>
                <w:sz w:val="20"/>
                <w:szCs w:val="20"/>
              </w:rPr>
              <w:t>100</w:t>
            </w:r>
          </w:p>
        </w:tc>
      </w:tr>
      <w:tr w:rsidR="00CB514C" w:rsidRPr="004E3CA5" w:rsidTr="00854249">
        <w:trPr>
          <w:trHeight w:val="420"/>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lastRenderedPageBreak/>
              <w:t>8</w:t>
            </w:r>
          </w:p>
        </w:tc>
        <w:tc>
          <w:tcPr>
            <w:tcW w:w="1867" w:type="dxa"/>
            <w:tcBorders>
              <w:top w:val="nil"/>
              <w:left w:val="nil"/>
              <w:bottom w:val="single" w:sz="4" w:space="0" w:color="auto"/>
              <w:right w:val="nil"/>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Оказание услуг по уборке и вывозу снега</w:t>
            </w:r>
          </w:p>
        </w:tc>
        <w:tc>
          <w:tcPr>
            <w:tcW w:w="685"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449,96187</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449,96187</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449,96187</w:t>
            </w:r>
          </w:p>
        </w:tc>
        <w:tc>
          <w:tcPr>
            <w:tcW w:w="567" w:type="dxa"/>
            <w:tcBorders>
              <w:top w:val="nil"/>
              <w:left w:val="single" w:sz="4" w:space="0" w:color="auto"/>
              <w:bottom w:val="single" w:sz="4" w:space="0" w:color="auto"/>
              <w:right w:val="single" w:sz="4" w:space="0" w:color="auto"/>
            </w:tcBorders>
          </w:tcPr>
          <w:p w:rsidR="00CB514C" w:rsidRPr="00CB514C" w:rsidRDefault="00CB514C" w:rsidP="00854249">
            <w:pPr>
              <w:jc w:val="center"/>
              <w:rPr>
                <w:sz w:val="20"/>
                <w:szCs w:val="20"/>
              </w:rPr>
            </w:pPr>
            <w:r w:rsidRPr="00CB514C">
              <w:rPr>
                <w:rFonts w:ascii="Times New Roman" w:hAnsi="Times New Roman"/>
                <w:sz w:val="20"/>
                <w:szCs w:val="20"/>
              </w:rPr>
              <w:t>100</w:t>
            </w:r>
          </w:p>
        </w:tc>
      </w:tr>
      <w:tr w:rsidR="00CB514C" w:rsidRPr="004E3CA5" w:rsidTr="00854249">
        <w:trPr>
          <w:trHeight w:val="420"/>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9</w:t>
            </w:r>
          </w:p>
        </w:tc>
        <w:tc>
          <w:tcPr>
            <w:tcW w:w="1867" w:type="dxa"/>
            <w:tcBorders>
              <w:top w:val="nil"/>
              <w:left w:val="nil"/>
              <w:bottom w:val="single" w:sz="4" w:space="0" w:color="auto"/>
              <w:right w:val="nil"/>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Приобретение песка для подсыпки дорог</w:t>
            </w:r>
          </w:p>
        </w:tc>
        <w:tc>
          <w:tcPr>
            <w:tcW w:w="685"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337,69672</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337,69672</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337,69672</w:t>
            </w:r>
          </w:p>
        </w:tc>
        <w:tc>
          <w:tcPr>
            <w:tcW w:w="567" w:type="dxa"/>
            <w:tcBorders>
              <w:top w:val="nil"/>
              <w:left w:val="single" w:sz="4" w:space="0" w:color="auto"/>
              <w:bottom w:val="single" w:sz="4" w:space="0" w:color="auto"/>
              <w:right w:val="single" w:sz="4" w:space="0" w:color="auto"/>
            </w:tcBorders>
          </w:tcPr>
          <w:p w:rsidR="00CB514C" w:rsidRPr="00CB514C" w:rsidRDefault="00CB514C" w:rsidP="00854249">
            <w:pPr>
              <w:jc w:val="center"/>
              <w:rPr>
                <w:sz w:val="20"/>
                <w:szCs w:val="20"/>
              </w:rPr>
            </w:pPr>
            <w:r w:rsidRPr="00CB514C">
              <w:rPr>
                <w:rFonts w:ascii="Times New Roman" w:hAnsi="Times New Roman"/>
                <w:sz w:val="20"/>
                <w:szCs w:val="20"/>
              </w:rPr>
              <w:t>100</w:t>
            </w:r>
          </w:p>
        </w:tc>
      </w:tr>
      <w:tr w:rsidR="00CB514C" w:rsidRPr="004E3CA5" w:rsidTr="00854249">
        <w:trPr>
          <w:trHeight w:val="420"/>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10</w:t>
            </w:r>
          </w:p>
        </w:tc>
        <w:tc>
          <w:tcPr>
            <w:tcW w:w="1867" w:type="dxa"/>
            <w:tcBorders>
              <w:top w:val="nil"/>
              <w:left w:val="nil"/>
              <w:bottom w:val="single" w:sz="4" w:space="0" w:color="auto"/>
              <w:right w:val="nil"/>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Выполнение работ по очистке водосливных лотков (160 м.), дренажных колодцев по ул. Ленина</w:t>
            </w:r>
          </w:p>
        </w:tc>
        <w:tc>
          <w:tcPr>
            <w:tcW w:w="685"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17,28000</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17,28000</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17,28000</w:t>
            </w:r>
          </w:p>
        </w:tc>
        <w:tc>
          <w:tcPr>
            <w:tcW w:w="567" w:type="dxa"/>
            <w:tcBorders>
              <w:top w:val="nil"/>
              <w:left w:val="single" w:sz="4" w:space="0" w:color="auto"/>
              <w:bottom w:val="single" w:sz="4" w:space="0" w:color="auto"/>
              <w:right w:val="single" w:sz="4" w:space="0" w:color="auto"/>
            </w:tcBorders>
          </w:tcPr>
          <w:p w:rsidR="00BE12F7" w:rsidRDefault="00BE12F7" w:rsidP="00854249">
            <w:pPr>
              <w:jc w:val="center"/>
              <w:rPr>
                <w:rFonts w:ascii="Times New Roman" w:hAnsi="Times New Roman"/>
                <w:sz w:val="20"/>
                <w:szCs w:val="20"/>
              </w:rPr>
            </w:pPr>
          </w:p>
          <w:p w:rsidR="00CB514C" w:rsidRPr="00CB514C" w:rsidRDefault="00CB514C" w:rsidP="00854249">
            <w:pPr>
              <w:jc w:val="center"/>
              <w:rPr>
                <w:sz w:val="20"/>
                <w:szCs w:val="20"/>
              </w:rPr>
            </w:pPr>
            <w:r w:rsidRPr="00CB514C">
              <w:rPr>
                <w:rFonts w:ascii="Times New Roman" w:hAnsi="Times New Roman"/>
                <w:sz w:val="20"/>
                <w:szCs w:val="20"/>
              </w:rPr>
              <w:t>100</w:t>
            </w:r>
          </w:p>
        </w:tc>
      </w:tr>
      <w:tr w:rsidR="00CB514C" w:rsidRPr="004E3CA5" w:rsidTr="00854249">
        <w:trPr>
          <w:trHeight w:val="420"/>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11</w:t>
            </w:r>
          </w:p>
        </w:tc>
        <w:tc>
          <w:tcPr>
            <w:tcW w:w="1867" w:type="dxa"/>
            <w:tcBorders>
              <w:top w:val="nil"/>
              <w:left w:val="nil"/>
              <w:bottom w:val="single" w:sz="4" w:space="0" w:color="auto"/>
              <w:right w:val="nil"/>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Устройство лотков по ул. Железнодорожная, ул. Школьная, ул. Почтовая г. Гусиноозерск</w:t>
            </w:r>
          </w:p>
        </w:tc>
        <w:tc>
          <w:tcPr>
            <w:tcW w:w="685"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390,70200</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390,70200</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390,70200</w:t>
            </w:r>
          </w:p>
        </w:tc>
        <w:tc>
          <w:tcPr>
            <w:tcW w:w="567" w:type="dxa"/>
            <w:tcBorders>
              <w:top w:val="nil"/>
              <w:left w:val="single" w:sz="4" w:space="0" w:color="auto"/>
              <w:bottom w:val="single" w:sz="4" w:space="0" w:color="auto"/>
              <w:right w:val="single" w:sz="4" w:space="0" w:color="auto"/>
            </w:tcBorders>
          </w:tcPr>
          <w:p w:rsidR="00BE12F7" w:rsidRDefault="00BE12F7" w:rsidP="00854249">
            <w:pPr>
              <w:jc w:val="center"/>
              <w:rPr>
                <w:rFonts w:ascii="Times New Roman" w:hAnsi="Times New Roman"/>
                <w:sz w:val="20"/>
                <w:szCs w:val="20"/>
              </w:rPr>
            </w:pPr>
          </w:p>
          <w:p w:rsidR="00CB514C" w:rsidRPr="00CB514C" w:rsidRDefault="00CB514C" w:rsidP="00854249">
            <w:pPr>
              <w:jc w:val="center"/>
              <w:rPr>
                <w:sz w:val="20"/>
                <w:szCs w:val="20"/>
              </w:rPr>
            </w:pPr>
            <w:r w:rsidRPr="00CB514C">
              <w:rPr>
                <w:rFonts w:ascii="Times New Roman" w:hAnsi="Times New Roman"/>
                <w:sz w:val="20"/>
                <w:szCs w:val="20"/>
              </w:rPr>
              <w:t>100</w:t>
            </w:r>
          </w:p>
        </w:tc>
      </w:tr>
      <w:tr w:rsidR="00CB514C" w:rsidRPr="004E3CA5" w:rsidTr="00854249">
        <w:trPr>
          <w:trHeight w:val="420"/>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12</w:t>
            </w:r>
          </w:p>
        </w:tc>
        <w:tc>
          <w:tcPr>
            <w:tcW w:w="1867" w:type="dxa"/>
            <w:tcBorders>
              <w:top w:val="nil"/>
              <w:left w:val="nil"/>
              <w:bottom w:val="single" w:sz="4" w:space="0" w:color="auto"/>
              <w:right w:val="nil"/>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 xml:space="preserve">Приобретение уголка для металлической решётки </w:t>
            </w:r>
            <w:proofErr w:type="spellStart"/>
            <w:r w:rsidRPr="00CB514C">
              <w:rPr>
                <w:rFonts w:ascii="Times New Roman" w:hAnsi="Times New Roman"/>
                <w:sz w:val="20"/>
                <w:szCs w:val="20"/>
              </w:rPr>
              <w:t>дождеприёмного</w:t>
            </w:r>
            <w:proofErr w:type="spellEnd"/>
            <w:r w:rsidRPr="00CB514C">
              <w:rPr>
                <w:rFonts w:ascii="Times New Roman" w:hAnsi="Times New Roman"/>
                <w:sz w:val="20"/>
                <w:szCs w:val="20"/>
              </w:rPr>
              <w:t xml:space="preserve"> лотка</w:t>
            </w:r>
          </w:p>
        </w:tc>
        <w:tc>
          <w:tcPr>
            <w:tcW w:w="685"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637BD2" w:rsidP="00854249">
            <w:pPr>
              <w:spacing w:after="0" w:line="240" w:lineRule="auto"/>
              <w:jc w:val="center"/>
              <w:rPr>
                <w:rFonts w:ascii="Times New Roman" w:hAnsi="Times New Roman"/>
                <w:sz w:val="20"/>
                <w:szCs w:val="20"/>
              </w:rPr>
            </w:pPr>
            <w:r>
              <w:rPr>
                <w:rFonts w:ascii="Times New Roman" w:hAnsi="Times New Roman"/>
                <w:sz w:val="20"/>
                <w:szCs w:val="20"/>
              </w:rPr>
              <w:t xml:space="preserve"> </w:t>
            </w:r>
            <w:r w:rsidR="00CB514C" w:rsidRPr="00CB514C">
              <w:rPr>
                <w:rFonts w:ascii="Times New Roman" w:hAnsi="Times New Roman"/>
                <w:sz w:val="20"/>
                <w:szCs w:val="20"/>
              </w:rPr>
              <w:t>1,42900</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1,42900</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1,42900</w:t>
            </w:r>
          </w:p>
        </w:tc>
        <w:tc>
          <w:tcPr>
            <w:tcW w:w="567" w:type="dxa"/>
            <w:tcBorders>
              <w:top w:val="nil"/>
              <w:left w:val="single" w:sz="4" w:space="0" w:color="auto"/>
              <w:bottom w:val="single" w:sz="4" w:space="0" w:color="auto"/>
              <w:right w:val="single" w:sz="4" w:space="0" w:color="auto"/>
            </w:tcBorders>
          </w:tcPr>
          <w:p w:rsidR="00BE12F7" w:rsidRDefault="00BE12F7" w:rsidP="00854249">
            <w:pPr>
              <w:jc w:val="center"/>
              <w:rPr>
                <w:rFonts w:ascii="Times New Roman" w:hAnsi="Times New Roman"/>
                <w:sz w:val="20"/>
                <w:szCs w:val="20"/>
              </w:rPr>
            </w:pPr>
          </w:p>
          <w:p w:rsidR="00CB514C" w:rsidRPr="00CB514C" w:rsidRDefault="00CB514C" w:rsidP="00BE12F7">
            <w:pPr>
              <w:rPr>
                <w:sz w:val="20"/>
                <w:szCs w:val="20"/>
              </w:rPr>
            </w:pPr>
            <w:r w:rsidRPr="00CB514C">
              <w:rPr>
                <w:rFonts w:ascii="Times New Roman" w:hAnsi="Times New Roman"/>
                <w:sz w:val="20"/>
                <w:szCs w:val="20"/>
              </w:rPr>
              <w:t>100</w:t>
            </w:r>
          </w:p>
        </w:tc>
      </w:tr>
      <w:tr w:rsidR="00CB514C" w:rsidRPr="004E3CA5" w:rsidTr="00854249">
        <w:trPr>
          <w:trHeight w:val="420"/>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13</w:t>
            </w:r>
          </w:p>
        </w:tc>
        <w:tc>
          <w:tcPr>
            <w:tcW w:w="1867" w:type="dxa"/>
            <w:tcBorders>
              <w:top w:val="nil"/>
              <w:left w:val="nil"/>
              <w:bottom w:val="single" w:sz="4" w:space="0" w:color="auto"/>
              <w:right w:val="nil"/>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 xml:space="preserve">Установка </w:t>
            </w:r>
            <w:proofErr w:type="spellStart"/>
            <w:r w:rsidRPr="00CB514C">
              <w:rPr>
                <w:rFonts w:ascii="Times New Roman" w:hAnsi="Times New Roman"/>
                <w:sz w:val="20"/>
                <w:szCs w:val="20"/>
              </w:rPr>
              <w:t>дождеприёмных</w:t>
            </w:r>
            <w:proofErr w:type="spellEnd"/>
            <w:r w:rsidRPr="00CB514C">
              <w:rPr>
                <w:rFonts w:ascii="Times New Roman" w:hAnsi="Times New Roman"/>
                <w:sz w:val="20"/>
                <w:szCs w:val="20"/>
              </w:rPr>
              <w:t xml:space="preserve"> колодцев по ул. Ленина, 26, г. Гусиноозерск</w:t>
            </w:r>
          </w:p>
        </w:tc>
        <w:tc>
          <w:tcPr>
            <w:tcW w:w="685"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76,00000</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76,00000</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76,00000</w:t>
            </w:r>
          </w:p>
        </w:tc>
        <w:tc>
          <w:tcPr>
            <w:tcW w:w="567" w:type="dxa"/>
            <w:tcBorders>
              <w:top w:val="nil"/>
              <w:left w:val="single" w:sz="4" w:space="0" w:color="auto"/>
              <w:bottom w:val="single" w:sz="4" w:space="0" w:color="auto"/>
              <w:right w:val="single" w:sz="4" w:space="0" w:color="auto"/>
            </w:tcBorders>
          </w:tcPr>
          <w:p w:rsidR="00BE12F7" w:rsidRDefault="00BE12F7" w:rsidP="00854249">
            <w:pPr>
              <w:jc w:val="center"/>
              <w:rPr>
                <w:rFonts w:ascii="Times New Roman" w:hAnsi="Times New Roman"/>
                <w:sz w:val="20"/>
                <w:szCs w:val="20"/>
              </w:rPr>
            </w:pPr>
          </w:p>
          <w:p w:rsidR="00CB514C" w:rsidRPr="00CB514C" w:rsidRDefault="00CB514C" w:rsidP="00854249">
            <w:pPr>
              <w:jc w:val="center"/>
              <w:rPr>
                <w:sz w:val="20"/>
                <w:szCs w:val="20"/>
              </w:rPr>
            </w:pPr>
            <w:r w:rsidRPr="00CB514C">
              <w:rPr>
                <w:rFonts w:ascii="Times New Roman" w:hAnsi="Times New Roman"/>
                <w:sz w:val="20"/>
                <w:szCs w:val="20"/>
              </w:rPr>
              <w:t>100</w:t>
            </w:r>
          </w:p>
        </w:tc>
      </w:tr>
      <w:tr w:rsidR="00CB514C" w:rsidRPr="004E3CA5" w:rsidTr="00854249">
        <w:trPr>
          <w:trHeight w:val="420"/>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14</w:t>
            </w:r>
          </w:p>
        </w:tc>
        <w:tc>
          <w:tcPr>
            <w:tcW w:w="1867" w:type="dxa"/>
            <w:tcBorders>
              <w:top w:val="nil"/>
              <w:left w:val="nil"/>
              <w:bottom w:val="single" w:sz="4" w:space="0" w:color="auto"/>
              <w:right w:val="nil"/>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Поставка грейдера планировочного отвала</w:t>
            </w:r>
          </w:p>
        </w:tc>
        <w:tc>
          <w:tcPr>
            <w:tcW w:w="685"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176,95000</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176,95000</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176,95000</w:t>
            </w:r>
          </w:p>
        </w:tc>
        <w:tc>
          <w:tcPr>
            <w:tcW w:w="567" w:type="dxa"/>
            <w:tcBorders>
              <w:top w:val="nil"/>
              <w:left w:val="single" w:sz="4" w:space="0" w:color="auto"/>
              <w:bottom w:val="single" w:sz="4" w:space="0" w:color="auto"/>
              <w:right w:val="single" w:sz="4" w:space="0" w:color="auto"/>
            </w:tcBorders>
          </w:tcPr>
          <w:p w:rsidR="00CB514C" w:rsidRPr="00CB514C" w:rsidRDefault="00CB514C" w:rsidP="00854249">
            <w:pPr>
              <w:jc w:val="center"/>
              <w:rPr>
                <w:sz w:val="20"/>
                <w:szCs w:val="20"/>
              </w:rPr>
            </w:pPr>
            <w:r w:rsidRPr="00CB514C">
              <w:rPr>
                <w:rFonts w:ascii="Times New Roman" w:hAnsi="Times New Roman"/>
                <w:sz w:val="20"/>
                <w:szCs w:val="20"/>
              </w:rPr>
              <w:t>100</w:t>
            </w:r>
          </w:p>
        </w:tc>
      </w:tr>
      <w:tr w:rsidR="00CB514C" w:rsidRPr="004E3CA5" w:rsidTr="00854249">
        <w:trPr>
          <w:trHeight w:val="420"/>
        </w:trPr>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15</w:t>
            </w:r>
          </w:p>
        </w:tc>
        <w:tc>
          <w:tcPr>
            <w:tcW w:w="1867" w:type="dxa"/>
            <w:tcBorders>
              <w:top w:val="nil"/>
              <w:left w:val="nil"/>
              <w:bottom w:val="single" w:sz="4" w:space="0" w:color="auto"/>
              <w:right w:val="nil"/>
            </w:tcBorders>
            <w:vAlign w:val="center"/>
          </w:tcPr>
          <w:p w:rsidR="00CB514C" w:rsidRPr="00CB514C" w:rsidRDefault="00CB514C" w:rsidP="00854249">
            <w:pPr>
              <w:spacing w:after="0" w:line="240" w:lineRule="auto"/>
              <w:rPr>
                <w:rFonts w:ascii="Times New Roman" w:hAnsi="Times New Roman"/>
                <w:sz w:val="20"/>
                <w:szCs w:val="20"/>
              </w:rPr>
            </w:pPr>
            <w:r w:rsidRPr="00CB514C">
              <w:rPr>
                <w:rFonts w:ascii="Times New Roman" w:hAnsi="Times New Roman"/>
                <w:sz w:val="20"/>
                <w:szCs w:val="20"/>
              </w:rPr>
              <w:t>Транспортные расходы, связанные с поставкой грейдера планировочного отвала</w:t>
            </w:r>
          </w:p>
        </w:tc>
        <w:tc>
          <w:tcPr>
            <w:tcW w:w="685"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2020</w:t>
            </w:r>
          </w:p>
        </w:tc>
        <w:tc>
          <w:tcPr>
            <w:tcW w:w="1252"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19,18000</w:t>
            </w:r>
          </w:p>
        </w:tc>
        <w:tc>
          <w:tcPr>
            <w:tcW w:w="1275"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19,18000</w:t>
            </w:r>
          </w:p>
        </w:tc>
        <w:tc>
          <w:tcPr>
            <w:tcW w:w="99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015" w:type="dxa"/>
            <w:tcBorders>
              <w:top w:val="nil"/>
              <w:left w:val="single" w:sz="4" w:space="0" w:color="auto"/>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0,00000</w:t>
            </w:r>
          </w:p>
        </w:tc>
        <w:tc>
          <w:tcPr>
            <w:tcW w:w="1253" w:type="dxa"/>
            <w:tcBorders>
              <w:top w:val="nil"/>
              <w:left w:val="nil"/>
              <w:bottom w:val="single" w:sz="4"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19,18000</w:t>
            </w:r>
          </w:p>
        </w:tc>
        <w:tc>
          <w:tcPr>
            <w:tcW w:w="567" w:type="dxa"/>
            <w:tcBorders>
              <w:top w:val="nil"/>
              <w:left w:val="single" w:sz="4" w:space="0" w:color="auto"/>
              <w:bottom w:val="single" w:sz="4" w:space="0" w:color="auto"/>
              <w:right w:val="single" w:sz="4" w:space="0" w:color="auto"/>
            </w:tcBorders>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100</w:t>
            </w:r>
          </w:p>
        </w:tc>
      </w:tr>
      <w:tr w:rsidR="00CB514C" w:rsidRPr="004E3CA5" w:rsidTr="00854249">
        <w:trPr>
          <w:trHeight w:val="483"/>
        </w:trPr>
        <w:tc>
          <w:tcPr>
            <w:tcW w:w="567" w:type="dxa"/>
            <w:tcBorders>
              <w:top w:val="single" w:sz="4" w:space="0" w:color="auto"/>
              <w:left w:val="single" w:sz="8" w:space="0" w:color="auto"/>
              <w:bottom w:val="single" w:sz="8" w:space="0" w:color="auto"/>
              <w:right w:val="single" w:sz="8" w:space="0" w:color="auto"/>
            </w:tcBorders>
            <w:vAlign w:val="bottom"/>
          </w:tcPr>
          <w:p w:rsidR="00CB514C" w:rsidRPr="00CB514C" w:rsidRDefault="00CB514C" w:rsidP="00854249">
            <w:pPr>
              <w:spacing w:after="0" w:line="240" w:lineRule="auto"/>
              <w:jc w:val="center"/>
              <w:rPr>
                <w:rFonts w:ascii="Times New Roman" w:hAnsi="Times New Roman"/>
                <w:sz w:val="20"/>
                <w:szCs w:val="20"/>
              </w:rPr>
            </w:pPr>
            <w:r w:rsidRPr="00CB514C">
              <w:rPr>
                <w:rFonts w:ascii="Times New Roman" w:hAnsi="Times New Roman"/>
                <w:sz w:val="20"/>
                <w:szCs w:val="20"/>
              </w:rPr>
              <w:t> </w:t>
            </w:r>
          </w:p>
        </w:tc>
        <w:tc>
          <w:tcPr>
            <w:tcW w:w="1867" w:type="dxa"/>
            <w:tcBorders>
              <w:top w:val="single" w:sz="4" w:space="0" w:color="auto"/>
              <w:left w:val="nil"/>
              <w:bottom w:val="single" w:sz="8" w:space="0" w:color="auto"/>
              <w:right w:val="single" w:sz="8" w:space="0" w:color="auto"/>
            </w:tcBorders>
            <w:vAlign w:val="center"/>
          </w:tcPr>
          <w:p w:rsidR="00CB514C" w:rsidRPr="00CB514C" w:rsidRDefault="00CB514C" w:rsidP="00854249">
            <w:pPr>
              <w:spacing w:after="0" w:line="240" w:lineRule="auto"/>
              <w:jc w:val="center"/>
              <w:rPr>
                <w:rFonts w:ascii="Times New Roman" w:hAnsi="Times New Roman"/>
                <w:b/>
                <w:bCs/>
                <w:sz w:val="20"/>
                <w:szCs w:val="20"/>
              </w:rPr>
            </w:pPr>
            <w:r w:rsidRPr="00CB514C">
              <w:rPr>
                <w:rFonts w:ascii="Times New Roman" w:hAnsi="Times New Roman"/>
                <w:b/>
                <w:bCs/>
                <w:sz w:val="20"/>
                <w:szCs w:val="20"/>
              </w:rPr>
              <w:t>ИТОГО:</w:t>
            </w:r>
          </w:p>
        </w:tc>
        <w:tc>
          <w:tcPr>
            <w:tcW w:w="685" w:type="dxa"/>
            <w:tcBorders>
              <w:top w:val="nil"/>
              <w:left w:val="nil"/>
              <w:bottom w:val="single" w:sz="8" w:space="0" w:color="auto"/>
              <w:right w:val="single" w:sz="8" w:space="0" w:color="auto"/>
            </w:tcBorders>
            <w:vAlign w:val="center"/>
          </w:tcPr>
          <w:p w:rsidR="00CB514C" w:rsidRPr="00CB514C" w:rsidRDefault="00CB514C" w:rsidP="00854249">
            <w:pPr>
              <w:jc w:val="center"/>
              <w:rPr>
                <w:rFonts w:ascii="Times New Roman" w:hAnsi="Times New Roman"/>
                <w:b/>
                <w:sz w:val="20"/>
                <w:szCs w:val="20"/>
              </w:rPr>
            </w:pPr>
          </w:p>
        </w:tc>
        <w:tc>
          <w:tcPr>
            <w:tcW w:w="1252" w:type="dxa"/>
            <w:tcBorders>
              <w:top w:val="nil"/>
              <w:left w:val="nil"/>
              <w:bottom w:val="single" w:sz="8" w:space="0" w:color="auto"/>
              <w:right w:val="single" w:sz="8" w:space="0" w:color="auto"/>
            </w:tcBorders>
            <w:vAlign w:val="center"/>
          </w:tcPr>
          <w:p w:rsidR="00CB514C" w:rsidRPr="00CB514C" w:rsidRDefault="00CB514C" w:rsidP="00854249">
            <w:pPr>
              <w:spacing w:after="0" w:line="240" w:lineRule="auto"/>
              <w:jc w:val="center"/>
              <w:rPr>
                <w:rFonts w:ascii="Times New Roman" w:hAnsi="Times New Roman"/>
                <w:b/>
                <w:bCs/>
                <w:sz w:val="20"/>
                <w:szCs w:val="20"/>
              </w:rPr>
            </w:pPr>
            <w:r w:rsidRPr="00CB514C">
              <w:rPr>
                <w:rFonts w:ascii="Times New Roman" w:hAnsi="Times New Roman"/>
                <w:b/>
                <w:bCs/>
                <w:sz w:val="20"/>
                <w:szCs w:val="20"/>
              </w:rPr>
              <w:t>8035,69775</w:t>
            </w:r>
          </w:p>
        </w:tc>
        <w:tc>
          <w:tcPr>
            <w:tcW w:w="1275" w:type="dxa"/>
            <w:tcBorders>
              <w:top w:val="nil"/>
              <w:left w:val="nil"/>
              <w:bottom w:val="single" w:sz="8" w:space="0" w:color="auto"/>
              <w:right w:val="single" w:sz="8" w:space="0" w:color="auto"/>
            </w:tcBorders>
            <w:vAlign w:val="center"/>
          </w:tcPr>
          <w:p w:rsidR="00CB514C" w:rsidRPr="00CB514C" w:rsidRDefault="00CB514C" w:rsidP="00854249">
            <w:pPr>
              <w:spacing w:after="0" w:line="240" w:lineRule="auto"/>
              <w:jc w:val="center"/>
              <w:rPr>
                <w:rFonts w:ascii="Times New Roman" w:hAnsi="Times New Roman"/>
                <w:b/>
                <w:bCs/>
                <w:sz w:val="20"/>
                <w:szCs w:val="20"/>
              </w:rPr>
            </w:pPr>
            <w:r w:rsidRPr="00CB514C">
              <w:rPr>
                <w:rFonts w:ascii="Times New Roman" w:hAnsi="Times New Roman"/>
                <w:b/>
                <w:bCs/>
                <w:sz w:val="20"/>
                <w:szCs w:val="20"/>
              </w:rPr>
              <w:t>8035,69775</w:t>
            </w:r>
          </w:p>
        </w:tc>
        <w:tc>
          <w:tcPr>
            <w:tcW w:w="993" w:type="dxa"/>
            <w:tcBorders>
              <w:top w:val="nil"/>
              <w:left w:val="nil"/>
              <w:bottom w:val="single" w:sz="8" w:space="0" w:color="auto"/>
              <w:right w:val="single" w:sz="8" w:space="0" w:color="auto"/>
            </w:tcBorders>
            <w:vAlign w:val="center"/>
          </w:tcPr>
          <w:p w:rsidR="00CB514C" w:rsidRPr="00CB514C" w:rsidRDefault="00CB514C" w:rsidP="00854249">
            <w:pPr>
              <w:spacing w:after="0" w:line="240" w:lineRule="auto"/>
              <w:jc w:val="center"/>
              <w:rPr>
                <w:rFonts w:ascii="Times New Roman" w:hAnsi="Times New Roman"/>
                <w:b/>
                <w:bCs/>
                <w:sz w:val="20"/>
                <w:szCs w:val="20"/>
              </w:rPr>
            </w:pPr>
            <w:r w:rsidRPr="00CB514C">
              <w:rPr>
                <w:rFonts w:ascii="Times New Roman" w:hAnsi="Times New Roman"/>
                <w:b/>
                <w:bCs/>
                <w:sz w:val="20"/>
                <w:szCs w:val="20"/>
              </w:rPr>
              <w:t>0,00000</w:t>
            </w:r>
          </w:p>
        </w:tc>
        <w:tc>
          <w:tcPr>
            <w:tcW w:w="1015" w:type="dxa"/>
            <w:tcBorders>
              <w:top w:val="nil"/>
              <w:left w:val="nil"/>
              <w:bottom w:val="single" w:sz="8" w:space="0" w:color="auto"/>
              <w:right w:val="single" w:sz="8" w:space="0" w:color="auto"/>
            </w:tcBorders>
            <w:vAlign w:val="center"/>
          </w:tcPr>
          <w:p w:rsidR="00CB514C" w:rsidRPr="00CB514C" w:rsidRDefault="00CB514C" w:rsidP="00854249">
            <w:pPr>
              <w:spacing w:after="0" w:line="240" w:lineRule="auto"/>
              <w:jc w:val="center"/>
              <w:rPr>
                <w:rFonts w:ascii="Times New Roman" w:hAnsi="Times New Roman"/>
                <w:b/>
                <w:bCs/>
                <w:sz w:val="20"/>
                <w:szCs w:val="20"/>
              </w:rPr>
            </w:pPr>
            <w:r w:rsidRPr="00CB514C">
              <w:rPr>
                <w:rFonts w:ascii="Times New Roman" w:hAnsi="Times New Roman"/>
                <w:b/>
                <w:bCs/>
                <w:sz w:val="20"/>
                <w:szCs w:val="20"/>
              </w:rPr>
              <w:t>0,00000</w:t>
            </w:r>
          </w:p>
        </w:tc>
        <w:tc>
          <w:tcPr>
            <w:tcW w:w="1253" w:type="dxa"/>
            <w:tcBorders>
              <w:top w:val="nil"/>
              <w:left w:val="nil"/>
              <w:bottom w:val="single" w:sz="8" w:space="0" w:color="auto"/>
              <w:right w:val="single" w:sz="4" w:space="0" w:color="auto"/>
            </w:tcBorders>
            <w:vAlign w:val="center"/>
          </w:tcPr>
          <w:p w:rsidR="00CB514C" w:rsidRPr="00CB514C" w:rsidRDefault="00CB514C" w:rsidP="00854249">
            <w:pPr>
              <w:spacing w:after="0" w:line="240" w:lineRule="auto"/>
              <w:jc w:val="center"/>
              <w:rPr>
                <w:rFonts w:ascii="Times New Roman" w:hAnsi="Times New Roman"/>
                <w:b/>
                <w:bCs/>
                <w:sz w:val="20"/>
                <w:szCs w:val="20"/>
              </w:rPr>
            </w:pPr>
            <w:r w:rsidRPr="00CB514C">
              <w:rPr>
                <w:rFonts w:ascii="Times New Roman" w:hAnsi="Times New Roman"/>
                <w:b/>
                <w:bCs/>
                <w:sz w:val="20"/>
                <w:szCs w:val="20"/>
              </w:rPr>
              <w:t>8035,69775</w:t>
            </w:r>
          </w:p>
        </w:tc>
        <w:tc>
          <w:tcPr>
            <w:tcW w:w="567" w:type="dxa"/>
            <w:tcBorders>
              <w:top w:val="nil"/>
              <w:left w:val="single" w:sz="4" w:space="0" w:color="auto"/>
              <w:bottom w:val="single" w:sz="8" w:space="0" w:color="auto"/>
              <w:right w:val="single" w:sz="8" w:space="0" w:color="auto"/>
            </w:tcBorders>
            <w:vAlign w:val="center"/>
          </w:tcPr>
          <w:p w:rsidR="00CB514C" w:rsidRPr="00CB514C" w:rsidRDefault="00CB514C" w:rsidP="00854249">
            <w:pPr>
              <w:spacing w:after="0" w:line="240" w:lineRule="auto"/>
              <w:jc w:val="center"/>
              <w:rPr>
                <w:rFonts w:ascii="Times New Roman" w:hAnsi="Times New Roman"/>
                <w:b/>
                <w:bCs/>
                <w:sz w:val="20"/>
                <w:szCs w:val="20"/>
              </w:rPr>
            </w:pPr>
            <w:r w:rsidRPr="00CB514C">
              <w:rPr>
                <w:rFonts w:ascii="Times New Roman" w:hAnsi="Times New Roman"/>
                <w:b/>
                <w:bCs/>
                <w:sz w:val="20"/>
                <w:szCs w:val="20"/>
              </w:rPr>
              <w:t>100</w:t>
            </w:r>
          </w:p>
        </w:tc>
      </w:tr>
    </w:tbl>
    <w:p w:rsidR="004664D3" w:rsidRPr="004664D3" w:rsidRDefault="004664D3" w:rsidP="004664D3">
      <w:pPr>
        <w:spacing w:after="0"/>
        <w:jc w:val="both"/>
        <w:rPr>
          <w:rFonts w:ascii="Times New Roman" w:hAnsi="Times New Roman"/>
          <w:sz w:val="26"/>
          <w:szCs w:val="26"/>
        </w:rPr>
      </w:pPr>
    </w:p>
    <w:p w:rsidR="00727E35" w:rsidRPr="00727E35" w:rsidRDefault="00727E35" w:rsidP="00727E35">
      <w:pPr>
        <w:spacing w:after="0" w:line="240" w:lineRule="auto"/>
        <w:jc w:val="right"/>
        <w:rPr>
          <w:rFonts w:ascii="Times New Roman" w:hAnsi="Times New Roman" w:cs="Times New Roman"/>
          <w:sz w:val="26"/>
          <w:szCs w:val="26"/>
        </w:rPr>
      </w:pPr>
      <w:r w:rsidRPr="00727E35">
        <w:rPr>
          <w:rFonts w:ascii="Times New Roman" w:hAnsi="Times New Roman" w:cs="Times New Roman"/>
          <w:sz w:val="26"/>
          <w:szCs w:val="26"/>
        </w:rPr>
        <w:t>Таблица 2</w:t>
      </w:r>
    </w:p>
    <w:p w:rsidR="005F5FA4" w:rsidRDefault="005F5FA4" w:rsidP="005F5FA4">
      <w:pPr>
        <w:spacing w:after="0" w:line="240" w:lineRule="auto"/>
        <w:jc w:val="center"/>
        <w:rPr>
          <w:rFonts w:ascii="Times New Roman" w:hAnsi="Times New Roman" w:cs="Times New Roman"/>
          <w:b/>
          <w:sz w:val="26"/>
          <w:szCs w:val="26"/>
        </w:rPr>
      </w:pPr>
      <w:r w:rsidRPr="005F5FA4">
        <w:rPr>
          <w:rFonts w:ascii="Times New Roman" w:hAnsi="Times New Roman" w:cs="Times New Roman"/>
          <w:b/>
          <w:sz w:val="26"/>
          <w:szCs w:val="26"/>
        </w:rPr>
        <w:t>Реализация мероприятий Программы в 2021 году</w:t>
      </w:r>
    </w:p>
    <w:p w:rsidR="005F5FA4" w:rsidRPr="00C94452" w:rsidRDefault="005F5FA4" w:rsidP="00727E35">
      <w:pPr>
        <w:spacing w:after="0" w:line="240" w:lineRule="auto"/>
        <w:jc w:val="right"/>
        <w:rPr>
          <w:rFonts w:ascii="Times New Roman" w:hAnsi="Times New Roman" w:cs="Times New Roman"/>
          <w:sz w:val="20"/>
          <w:szCs w:val="20"/>
        </w:rPr>
      </w:pPr>
      <w:r w:rsidRPr="00C94452">
        <w:rPr>
          <w:rFonts w:ascii="Times New Roman" w:hAnsi="Times New Roman" w:cs="Times New Roman"/>
          <w:sz w:val="20"/>
          <w:szCs w:val="20"/>
        </w:rPr>
        <w:t>(тыс. рублей)</w:t>
      </w:r>
    </w:p>
    <w:tbl>
      <w:tblPr>
        <w:tblW w:w="9498" w:type="dxa"/>
        <w:tblInd w:w="-10" w:type="dxa"/>
        <w:tblLayout w:type="fixed"/>
        <w:tblLook w:val="00A0" w:firstRow="1" w:lastRow="0" w:firstColumn="1" w:lastColumn="0" w:noHBand="0" w:noVBand="0"/>
      </w:tblPr>
      <w:tblGrid>
        <w:gridCol w:w="567"/>
        <w:gridCol w:w="1560"/>
        <w:gridCol w:w="708"/>
        <w:gridCol w:w="1276"/>
        <w:gridCol w:w="1276"/>
        <w:gridCol w:w="1276"/>
        <w:gridCol w:w="992"/>
        <w:gridCol w:w="1276"/>
        <w:gridCol w:w="567"/>
      </w:tblGrid>
      <w:tr w:rsidR="00854249" w:rsidRPr="004E3CA5" w:rsidTr="00142358">
        <w:trPr>
          <w:trHeight w:val="609"/>
        </w:trPr>
        <w:tc>
          <w:tcPr>
            <w:tcW w:w="567" w:type="dxa"/>
            <w:vMerge w:val="restart"/>
            <w:tcBorders>
              <w:top w:val="single" w:sz="8" w:space="0" w:color="auto"/>
              <w:left w:val="single" w:sz="8" w:space="0" w:color="auto"/>
              <w:right w:val="single" w:sz="8"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r w:rsidRPr="00854249">
              <w:rPr>
                <w:rFonts w:ascii="Times New Roman" w:hAnsi="Times New Roman"/>
                <w:b/>
                <w:sz w:val="20"/>
                <w:szCs w:val="20"/>
              </w:rPr>
              <w:t>№ п/п</w:t>
            </w:r>
          </w:p>
        </w:tc>
        <w:tc>
          <w:tcPr>
            <w:tcW w:w="1560" w:type="dxa"/>
            <w:vMerge w:val="restart"/>
            <w:tcBorders>
              <w:top w:val="single" w:sz="8" w:space="0" w:color="auto"/>
              <w:left w:val="single" w:sz="8" w:space="0" w:color="auto"/>
              <w:right w:val="single" w:sz="8"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r w:rsidRPr="00854249">
              <w:rPr>
                <w:rFonts w:ascii="Times New Roman" w:hAnsi="Times New Roman"/>
                <w:b/>
                <w:sz w:val="20"/>
                <w:szCs w:val="20"/>
              </w:rPr>
              <w:t>Наименование мероприятия</w:t>
            </w:r>
          </w:p>
        </w:tc>
        <w:tc>
          <w:tcPr>
            <w:tcW w:w="708" w:type="dxa"/>
            <w:vMerge w:val="restart"/>
            <w:tcBorders>
              <w:top w:val="single" w:sz="8" w:space="0" w:color="auto"/>
              <w:left w:val="single" w:sz="8" w:space="0" w:color="auto"/>
              <w:right w:val="single" w:sz="8"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r w:rsidRPr="00854249">
              <w:rPr>
                <w:rFonts w:ascii="Times New Roman" w:hAnsi="Times New Roman"/>
                <w:b/>
                <w:sz w:val="20"/>
                <w:szCs w:val="20"/>
              </w:rPr>
              <w:t>Срок исполнения</w:t>
            </w:r>
          </w:p>
        </w:tc>
        <w:tc>
          <w:tcPr>
            <w:tcW w:w="1276" w:type="dxa"/>
            <w:vMerge w:val="restart"/>
            <w:tcBorders>
              <w:top w:val="single" w:sz="8" w:space="0" w:color="auto"/>
              <w:left w:val="single" w:sz="8" w:space="0" w:color="auto"/>
              <w:right w:val="single" w:sz="8"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r w:rsidRPr="00854249">
              <w:rPr>
                <w:rFonts w:ascii="Times New Roman" w:hAnsi="Times New Roman"/>
                <w:b/>
                <w:sz w:val="20"/>
                <w:szCs w:val="20"/>
              </w:rPr>
              <w:t>Планируемый объём расходов в 2021 году</w:t>
            </w:r>
          </w:p>
        </w:tc>
        <w:tc>
          <w:tcPr>
            <w:tcW w:w="1276" w:type="dxa"/>
            <w:vMerge w:val="restart"/>
            <w:tcBorders>
              <w:top w:val="single" w:sz="8" w:space="0" w:color="auto"/>
              <w:left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r w:rsidRPr="00854249">
              <w:rPr>
                <w:rFonts w:ascii="Times New Roman" w:hAnsi="Times New Roman"/>
                <w:b/>
                <w:sz w:val="20"/>
                <w:szCs w:val="20"/>
              </w:rPr>
              <w:t xml:space="preserve">Фактическое исполнение за 2021 год </w:t>
            </w:r>
          </w:p>
          <w:p w:rsidR="00854249" w:rsidRPr="00854249" w:rsidRDefault="00854249" w:rsidP="00854249">
            <w:pPr>
              <w:spacing w:after="0" w:line="240" w:lineRule="auto"/>
              <w:jc w:val="center"/>
              <w:rPr>
                <w:rFonts w:ascii="Times New Roman" w:hAnsi="Times New Roman"/>
                <w:b/>
                <w:sz w:val="20"/>
                <w:szCs w:val="20"/>
              </w:rPr>
            </w:pPr>
          </w:p>
        </w:tc>
        <w:tc>
          <w:tcPr>
            <w:tcW w:w="3544" w:type="dxa"/>
            <w:gridSpan w:val="3"/>
            <w:tcBorders>
              <w:top w:val="single" w:sz="8" w:space="0" w:color="auto"/>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r w:rsidRPr="00854249">
              <w:rPr>
                <w:rFonts w:ascii="Times New Roman" w:hAnsi="Times New Roman"/>
                <w:b/>
                <w:sz w:val="20"/>
                <w:szCs w:val="20"/>
              </w:rPr>
              <w:t>в том числе по источникам финансирования</w:t>
            </w:r>
          </w:p>
        </w:tc>
        <w:tc>
          <w:tcPr>
            <w:tcW w:w="567" w:type="dxa"/>
            <w:tcBorders>
              <w:top w:val="single" w:sz="8" w:space="0" w:color="auto"/>
              <w:left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r w:rsidRPr="00854249">
              <w:rPr>
                <w:rFonts w:ascii="Times New Roman" w:hAnsi="Times New Roman"/>
                <w:b/>
                <w:sz w:val="20"/>
                <w:szCs w:val="20"/>
              </w:rPr>
              <w:t>% исполнения</w:t>
            </w:r>
          </w:p>
        </w:tc>
      </w:tr>
      <w:tr w:rsidR="00854249" w:rsidRPr="004E3CA5" w:rsidTr="00142358">
        <w:trPr>
          <w:trHeight w:val="1098"/>
        </w:trPr>
        <w:tc>
          <w:tcPr>
            <w:tcW w:w="567" w:type="dxa"/>
            <w:vMerge/>
            <w:tcBorders>
              <w:left w:val="single" w:sz="8" w:space="0" w:color="auto"/>
              <w:bottom w:val="single" w:sz="8" w:space="0" w:color="000000"/>
              <w:right w:val="single" w:sz="8"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p>
        </w:tc>
        <w:tc>
          <w:tcPr>
            <w:tcW w:w="1560" w:type="dxa"/>
            <w:vMerge/>
            <w:tcBorders>
              <w:left w:val="single" w:sz="8" w:space="0" w:color="auto"/>
              <w:bottom w:val="single" w:sz="8" w:space="0" w:color="000000"/>
              <w:right w:val="single" w:sz="8"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p>
        </w:tc>
        <w:tc>
          <w:tcPr>
            <w:tcW w:w="708" w:type="dxa"/>
            <w:vMerge/>
            <w:tcBorders>
              <w:left w:val="single" w:sz="8" w:space="0" w:color="auto"/>
              <w:bottom w:val="single" w:sz="8" w:space="0" w:color="000000"/>
              <w:right w:val="single" w:sz="8"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p>
        </w:tc>
        <w:tc>
          <w:tcPr>
            <w:tcW w:w="1276" w:type="dxa"/>
            <w:vMerge/>
            <w:tcBorders>
              <w:left w:val="single" w:sz="8" w:space="0" w:color="auto"/>
              <w:bottom w:val="single" w:sz="8" w:space="0" w:color="000000"/>
              <w:right w:val="single" w:sz="8"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p>
        </w:tc>
        <w:tc>
          <w:tcPr>
            <w:tcW w:w="1276" w:type="dxa"/>
            <w:vMerge/>
            <w:tcBorders>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p>
        </w:tc>
        <w:tc>
          <w:tcPr>
            <w:tcW w:w="1276" w:type="dxa"/>
            <w:tcBorders>
              <w:top w:val="single" w:sz="8" w:space="0" w:color="auto"/>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r w:rsidRPr="00854249">
              <w:rPr>
                <w:rFonts w:ascii="Times New Roman" w:hAnsi="Times New Roman"/>
                <w:b/>
                <w:sz w:val="20"/>
                <w:szCs w:val="20"/>
              </w:rPr>
              <w:t>РБ</w:t>
            </w:r>
          </w:p>
        </w:tc>
        <w:tc>
          <w:tcPr>
            <w:tcW w:w="992" w:type="dxa"/>
            <w:tcBorders>
              <w:top w:val="single" w:sz="8" w:space="0" w:color="auto"/>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r w:rsidRPr="00854249">
              <w:rPr>
                <w:rFonts w:ascii="Times New Roman" w:hAnsi="Times New Roman"/>
                <w:b/>
                <w:sz w:val="20"/>
                <w:szCs w:val="20"/>
              </w:rPr>
              <w:t>бюджет МО «</w:t>
            </w:r>
            <w:proofErr w:type="spellStart"/>
            <w:r w:rsidRPr="00854249">
              <w:rPr>
                <w:rFonts w:ascii="Times New Roman" w:hAnsi="Times New Roman"/>
                <w:b/>
                <w:sz w:val="20"/>
                <w:szCs w:val="20"/>
              </w:rPr>
              <w:t>Селенгинский</w:t>
            </w:r>
            <w:proofErr w:type="spellEnd"/>
            <w:r w:rsidRPr="00854249">
              <w:rPr>
                <w:rFonts w:ascii="Times New Roman" w:hAnsi="Times New Roman"/>
                <w:b/>
                <w:sz w:val="20"/>
                <w:szCs w:val="20"/>
              </w:rPr>
              <w:t xml:space="preserve"> район»</w:t>
            </w:r>
          </w:p>
        </w:tc>
        <w:tc>
          <w:tcPr>
            <w:tcW w:w="1276" w:type="dxa"/>
            <w:tcBorders>
              <w:top w:val="single" w:sz="8" w:space="0" w:color="auto"/>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b/>
                <w:sz w:val="20"/>
                <w:szCs w:val="20"/>
              </w:rPr>
            </w:pPr>
            <w:r w:rsidRPr="00854249">
              <w:rPr>
                <w:rFonts w:ascii="Times New Roman" w:hAnsi="Times New Roman"/>
                <w:b/>
                <w:sz w:val="20"/>
                <w:szCs w:val="20"/>
              </w:rPr>
              <w:t xml:space="preserve">бюджет МО ГП «Город </w:t>
            </w:r>
            <w:r w:rsidR="005E16BE" w:rsidRPr="00854249">
              <w:rPr>
                <w:rFonts w:ascii="Times New Roman" w:hAnsi="Times New Roman"/>
                <w:b/>
                <w:sz w:val="20"/>
                <w:szCs w:val="20"/>
              </w:rPr>
              <w:t>Гусиноозерск</w:t>
            </w:r>
            <w:r w:rsidRPr="00854249">
              <w:rPr>
                <w:rFonts w:ascii="Times New Roman" w:hAnsi="Times New Roman"/>
                <w:b/>
                <w:sz w:val="20"/>
                <w:szCs w:val="20"/>
              </w:rPr>
              <w:t>»</w:t>
            </w:r>
          </w:p>
        </w:tc>
        <w:tc>
          <w:tcPr>
            <w:tcW w:w="567" w:type="dxa"/>
            <w:tcBorders>
              <w:left w:val="single" w:sz="4" w:space="0" w:color="auto"/>
              <w:bottom w:val="single" w:sz="4" w:space="0" w:color="auto"/>
              <w:right w:val="single" w:sz="4" w:space="0" w:color="auto"/>
            </w:tcBorders>
          </w:tcPr>
          <w:p w:rsidR="00854249" w:rsidRPr="00854249" w:rsidRDefault="00854249" w:rsidP="00854249">
            <w:pPr>
              <w:spacing w:after="0" w:line="240" w:lineRule="auto"/>
              <w:jc w:val="center"/>
              <w:rPr>
                <w:rFonts w:ascii="Times New Roman" w:hAnsi="Times New Roman"/>
                <w:b/>
                <w:sz w:val="20"/>
                <w:szCs w:val="20"/>
              </w:rPr>
            </w:pPr>
          </w:p>
        </w:tc>
      </w:tr>
      <w:tr w:rsidR="00854249" w:rsidRPr="004E3CA5" w:rsidTr="00142358">
        <w:trPr>
          <w:trHeight w:val="324"/>
        </w:trPr>
        <w:tc>
          <w:tcPr>
            <w:tcW w:w="567" w:type="dxa"/>
            <w:tcBorders>
              <w:top w:val="nil"/>
              <w:left w:val="single" w:sz="8" w:space="0" w:color="auto"/>
              <w:bottom w:val="single" w:sz="8" w:space="0" w:color="auto"/>
              <w:right w:val="single" w:sz="8" w:space="0" w:color="auto"/>
            </w:tcBorders>
            <w:vAlign w:val="bottom"/>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w:t>
            </w:r>
          </w:p>
        </w:tc>
        <w:tc>
          <w:tcPr>
            <w:tcW w:w="1560" w:type="dxa"/>
            <w:tcBorders>
              <w:top w:val="nil"/>
              <w:left w:val="nil"/>
              <w:bottom w:val="single" w:sz="8" w:space="0" w:color="auto"/>
              <w:right w:val="single" w:sz="8" w:space="0" w:color="auto"/>
            </w:tcBorders>
            <w:vAlign w:val="bottom"/>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2</w:t>
            </w:r>
          </w:p>
        </w:tc>
        <w:tc>
          <w:tcPr>
            <w:tcW w:w="708" w:type="dxa"/>
            <w:tcBorders>
              <w:top w:val="nil"/>
              <w:left w:val="nil"/>
              <w:bottom w:val="single" w:sz="8" w:space="0" w:color="auto"/>
              <w:right w:val="single" w:sz="8" w:space="0" w:color="auto"/>
            </w:tcBorders>
            <w:vAlign w:val="bottom"/>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w:t>
            </w:r>
          </w:p>
        </w:tc>
        <w:tc>
          <w:tcPr>
            <w:tcW w:w="1276" w:type="dxa"/>
            <w:tcBorders>
              <w:top w:val="nil"/>
              <w:left w:val="nil"/>
              <w:bottom w:val="single" w:sz="8" w:space="0" w:color="auto"/>
              <w:right w:val="single" w:sz="8" w:space="0" w:color="auto"/>
            </w:tcBorders>
            <w:vAlign w:val="bottom"/>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4</w:t>
            </w:r>
          </w:p>
        </w:tc>
        <w:tc>
          <w:tcPr>
            <w:tcW w:w="1276" w:type="dxa"/>
            <w:tcBorders>
              <w:top w:val="single" w:sz="4" w:space="0" w:color="auto"/>
              <w:left w:val="nil"/>
              <w:bottom w:val="single" w:sz="8" w:space="0" w:color="auto"/>
              <w:right w:val="single" w:sz="8" w:space="0" w:color="auto"/>
            </w:tcBorders>
            <w:vAlign w:val="bottom"/>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5</w:t>
            </w:r>
          </w:p>
        </w:tc>
        <w:tc>
          <w:tcPr>
            <w:tcW w:w="1276" w:type="dxa"/>
            <w:tcBorders>
              <w:top w:val="single" w:sz="4" w:space="0" w:color="auto"/>
              <w:left w:val="nil"/>
              <w:bottom w:val="single" w:sz="8" w:space="0" w:color="auto"/>
              <w:right w:val="single" w:sz="8" w:space="0" w:color="auto"/>
            </w:tcBorders>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6</w:t>
            </w:r>
          </w:p>
        </w:tc>
        <w:tc>
          <w:tcPr>
            <w:tcW w:w="992" w:type="dxa"/>
            <w:tcBorders>
              <w:top w:val="single" w:sz="4" w:space="0" w:color="auto"/>
              <w:left w:val="single" w:sz="4" w:space="0" w:color="auto"/>
              <w:bottom w:val="single" w:sz="8" w:space="0" w:color="auto"/>
              <w:right w:val="single" w:sz="8" w:space="0" w:color="auto"/>
            </w:tcBorders>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7</w:t>
            </w:r>
          </w:p>
        </w:tc>
        <w:tc>
          <w:tcPr>
            <w:tcW w:w="1276" w:type="dxa"/>
            <w:tcBorders>
              <w:top w:val="single" w:sz="4" w:space="0" w:color="auto"/>
              <w:left w:val="nil"/>
              <w:bottom w:val="single" w:sz="8" w:space="0" w:color="auto"/>
              <w:right w:val="single" w:sz="4" w:space="0" w:color="auto"/>
            </w:tcBorders>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8</w:t>
            </w:r>
          </w:p>
        </w:tc>
        <w:tc>
          <w:tcPr>
            <w:tcW w:w="567" w:type="dxa"/>
            <w:tcBorders>
              <w:top w:val="single" w:sz="4" w:space="0" w:color="auto"/>
              <w:left w:val="single" w:sz="4" w:space="0" w:color="auto"/>
              <w:bottom w:val="single" w:sz="8" w:space="0" w:color="auto"/>
              <w:right w:val="single" w:sz="8" w:space="0" w:color="auto"/>
            </w:tcBorders>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9</w:t>
            </w:r>
          </w:p>
        </w:tc>
      </w:tr>
      <w:tr w:rsidR="00854249" w:rsidRPr="004E3CA5" w:rsidTr="00142358">
        <w:trPr>
          <w:trHeight w:val="912"/>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lastRenderedPageBreak/>
              <w:t>1</w:t>
            </w:r>
          </w:p>
        </w:tc>
        <w:tc>
          <w:tcPr>
            <w:tcW w:w="1560"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rPr>
                <w:rFonts w:ascii="Times New Roman" w:hAnsi="Times New Roman"/>
                <w:sz w:val="20"/>
                <w:szCs w:val="20"/>
              </w:rPr>
            </w:pPr>
            <w:r w:rsidRPr="00854249">
              <w:rPr>
                <w:rFonts w:ascii="Times New Roman" w:hAnsi="Times New Roman"/>
                <w:sz w:val="20"/>
                <w:szCs w:val="20"/>
              </w:rPr>
              <w:t>Выполнение работ по капитальному ремонту автомобильных дорог общего пользования местного значения</w:t>
            </w:r>
          </w:p>
        </w:tc>
        <w:tc>
          <w:tcPr>
            <w:tcW w:w="708"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672,17290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w:t>
            </w:r>
          </w:p>
        </w:tc>
      </w:tr>
      <w:tr w:rsidR="00854249" w:rsidRPr="004E3CA5" w:rsidTr="00142358">
        <w:trPr>
          <w:trHeight w:val="912"/>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2</w:t>
            </w:r>
          </w:p>
        </w:tc>
        <w:tc>
          <w:tcPr>
            <w:tcW w:w="1560" w:type="dxa"/>
            <w:tcBorders>
              <w:top w:val="nil"/>
              <w:left w:val="nil"/>
              <w:bottom w:val="single" w:sz="4" w:space="0" w:color="auto"/>
              <w:right w:val="single" w:sz="4" w:space="0" w:color="auto"/>
            </w:tcBorders>
            <w:vAlign w:val="center"/>
          </w:tcPr>
          <w:p w:rsidR="00854249" w:rsidRPr="00854249" w:rsidRDefault="00854249" w:rsidP="00854249">
            <w:pPr>
              <w:spacing w:line="240" w:lineRule="auto"/>
              <w:rPr>
                <w:rFonts w:ascii="Times New Roman" w:hAnsi="Times New Roman"/>
                <w:sz w:val="20"/>
                <w:szCs w:val="20"/>
              </w:rPr>
            </w:pPr>
            <w:r w:rsidRPr="00854249">
              <w:rPr>
                <w:rFonts w:ascii="Times New Roman" w:hAnsi="Times New Roman"/>
                <w:sz w:val="20"/>
                <w:szCs w:val="20"/>
              </w:rPr>
              <w:t>Выполнение работ по нанесению дорожной разметки</w:t>
            </w:r>
          </w:p>
        </w:tc>
        <w:tc>
          <w:tcPr>
            <w:tcW w:w="708" w:type="dxa"/>
            <w:tcBorders>
              <w:top w:val="nil"/>
              <w:left w:val="nil"/>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165,01883</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165,01883</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165,01883</w:t>
            </w:r>
          </w:p>
        </w:tc>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100</w:t>
            </w:r>
          </w:p>
        </w:tc>
      </w:tr>
      <w:tr w:rsidR="00854249" w:rsidRPr="004E3CA5" w:rsidTr="00142358">
        <w:trPr>
          <w:trHeight w:val="912"/>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w:t>
            </w:r>
          </w:p>
        </w:tc>
        <w:tc>
          <w:tcPr>
            <w:tcW w:w="1560"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rPr>
                <w:rFonts w:ascii="Times New Roman" w:hAnsi="Times New Roman"/>
                <w:sz w:val="20"/>
                <w:szCs w:val="20"/>
              </w:rPr>
            </w:pPr>
            <w:r w:rsidRPr="00854249">
              <w:rPr>
                <w:rFonts w:ascii="Times New Roman" w:hAnsi="Times New Roman"/>
                <w:sz w:val="20"/>
                <w:szCs w:val="20"/>
              </w:rPr>
              <w:t xml:space="preserve">Проведение работ по </w:t>
            </w:r>
            <w:proofErr w:type="spellStart"/>
            <w:r w:rsidRPr="00854249">
              <w:rPr>
                <w:rFonts w:ascii="Times New Roman" w:hAnsi="Times New Roman"/>
                <w:sz w:val="20"/>
                <w:szCs w:val="20"/>
              </w:rPr>
              <w:t>грейдированию</w:t>
            </w:r>
            <w:proofErr w:type="spellEnd"/>
            <w:r w:rsidRPr="00854249">
              <w:rPr>
                <w:rFonts w:ascii="Times New Roman" w:hAnsi="Times New Roman"/>
                <w:sz w:val="20"/>
                <w:szCs w:val="20"/>
              </w:rPr>
              <w:t>, подсыпке и отсыпке дорого местного значения на территории МО ГП «Город Гусиноозерск»</w:t>
            </w:r>
          </w:p>
        </w:tc>
        <w:tc>
          <w:tcPr>
            <w:tcW w:w="708" w:type="dxa"/>
            <w:tcBorders>
              <w:top w:val="nil"/>
              <w:left w:val="nil"/>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 xml:space="preserve">1160,2120 </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1160,2120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1160,2120</w:t>
            </w:r>
          </w:p>
        </w:tc>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100</w:t>
            </w:r>
          </w:p>
        </w:tc>
      </w:tr>
      <w:tr w:rsidR="00854249" w:rsidRPr="004E3CA5" w:rsidTr="00142358">
        <w:trPr>
          <w:trHeight w:val="912"/>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4</w:t>
            </w:r>
          </w:p>
        </w:tc>
        <w:tc>
          <w:tcPr>
            <w:tcW w:w="1560" w:type="dxa"/>
            <w:tcBorders>
              <w:top w:val="nil"/>
              <w:left w:val="nil"/>
              <w:bottom w:val="single" w:sz="4" w:space="0" w:color="auto"/>
              <w:right w:val="single" w:sz="4" w:space="0" w:color="auto"/>
            </w:tcBorders>
            <w:vAlign w:val="center"/>
          </w:tcPr>
          <w:p w:rsidR="00854249" w:rsidRPr="00854249" w:rsidRDefault="00854249" w:rsidP="00854249">
            <w:pPr>
              <w:spacing w:line="240" w:lineRule="auto"/>
              <w:rPr>
                <w:rFonts w:ascii="Times New Roman" w:hAnsi="Times New Roman"/>
                <w:sz w:val="20"/>
                <w:szCs w:val="20"/>
              </w:rPr>
            </w:pPr>
            <w:r w:rsidRPr="00854249">
              <w:rPr>
                <w:rFonts w:ascii="Times New Roman" w:hAnsi="Times New Roman"/>
                <w:sz w:val="20"/>
                <w:szCs w:val="20"/>
              </w:rPr>
              <w:t>Приобретение и установка дорожных знаков (таблички, инф. щиты и т.д.), ИДН, стоек, расходных материалов, рабочего инструмента, необходимого для установки дорожных знаков</w:t>
            </w:r>
          </w:p>
        </w:tc>
        <w:tc>
          <w:tcPr>
            <w:tcW w:w="708" w:type="dxa"/>
            <w:tcBorders>
              <w:top w:val="nil"/>
              <w:left w:val="nil"/>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516,47819</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516,47819</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516,47819</w:t>
            </w:r>
          </w:p>
        </w:tc>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100</w:t>
            </w:r>
          </w:p>
        </w:tc>
      </w:tr>
      <w:tr w:rsidR="00854249" w:rsidTr="00142358">
        <w:trPr>
          <w:trHeight w:val="695"/>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5</w:t>
            </w:r>
          </w:p>
        </w:tc>
        <w:tc>
          <w:tcPr>
            <w:tcW w:w="1560" w:type="dxa"/>
            <w:tcBorders>
              <w:top w:val="nil"/>
              <w:left w:val="nil"/>
              <w:bottom w:val="nil"/>
              <w:right w:val="nil"/>
            </w:tcBorders>
            <w:vAlign w:val="center"/>
          </w:tcPr>
          <w:p w:rsidR="00854249" w:rsidRPr="00854249" w:rsidRDefault="00854249" w:rsidP="00854249">
            <w:pPr>
              <w:spacing w:after="0" w:line="240" w:lineRule="auto"/>
              <w:rPr>
                <w:rFonts w:ascii="Times New Roman" w:hAnsi="Times New Roman"/>
                <w:sz w:val="20"/>
                <w:szCs w:val="20"/>
              </w:rPr>
            </w:pPr>
            <w:r w:rsidRPr="00854249">
              <w:rPr>
                <w:rFonts w:ascii="Times New Roman" w:hAnsi="Times New Roman"/>
                <w:sz w:val="20"/>
                <w:szCs w:val="20"/>
              </w:rPr>
              <w:t>Приобретение светофоров Т. 7. на солнечных батареях для автономного освещения пешеходных переходов</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206,00000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206,00000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206,00000</w:t>
            </w:r>
          </w:p>
        </w:tc>
        <w:tc>
          <w:tcPr>
            <w:tcW w:w="567" w:type="dxa"/>
            <w:tcBorders>
              <w:top w:val="nil"/>
              <w:left w:val="single" w:sz="4" w:space="0" w:color="auto"/>
              <w:bottom w:val="single" w:sz="4" w:space="0" w:color="auto"/>
              <w:right w:val="single" w:sz="4" w:space="0" w:color="auto"/>
            </w:tcBorders>
          </w:tcPr>
          <w:p w:rsidR="00BE12F7" w:rsidRDefault="00BE12F7" w:rsidP="00854249">
            <w:pPr>
              <w:spacing w:after="0"/>
              <w:jc w:val="center"/>
              <w:rPr>
                <w:rFonts w:ascii="Times New Roman" w:hAnsi="Times New Roman"/>
                <w:sz w:val="20"/>
                <w:szCs w:val="20"/>
              </w:rPr>
            </w:pPr>
          </w:p>
          <w:p w:rsidR="00BE12F7" w:rsidRDefault="00BE12F7" w:rsidP="00854249">
            <w:pPr>
              <w:spacing w:after="0"/>
              <w:jc w:val="center"/>
              <w:rPr>
                <w:rFonts w:ascii="Times New Roman" w:hAnsi="Times New Roman"/>
                <w:sz w:val="20"/>
                <w:szCs w:val="20"/>
              </w:rPr>
            </w:pPr>
          </w:p>
          <w:p w:rsidR="00BE12F7" w:rsidRDefault="00BE12F7" w:rsidP="00854249">
            <w:pPr>
              <w:spacing w:after="0"/>
              <w:jc w:val="center"/>
              <w:rPr>
                <w:rFonts w:ascii="Times New Roman" w:hAnsi="Times New Roman"/>
                <w:sz w:val="20"/>
                <w:szCs w:val="20"/>
              </w:rPr>
            </w:pPr>
          </w:p>
          <w:p w:rsidR="00854249" w:rsidRPr="00854249" w:rsidRDefault="00854249" w:rsidP="00854249">
            <w:pPr>
              <w:spacing w:after="0"/>
              <w:jc w:val="center"/>
              <w:rPr>
                <w:sz w:val="20"/>
                <w:szCs w:val="20"/>
              </w:rPr>
            </w:pPr>
            <w:r w:rsidRPr="00854249">
              <w:rPr>
                <w:rFonts w:ascii="Times New Roman" w:hAnsi="Times New Roman"/>
                <w:sz w:val="20"/>
                <w:szCs w:val="20"/>
              </w:rPr>
              <w:t>100</w:t>
            </w:r>
          </w:p>
        </w:tc>
      </w:tr>
      <w:tr w:rsidR="00854249" w:rsidTr="00142358">
        <w:trPr>
          <w:trHeight w:val="421"/>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6</w:t>
            </w:r>
          </w:p>
        </w:tc>
        <w:tc>
          <w:tcPr>
            <w:tcW w:w="1560" w:type="dxa"/>
            <w:tcBorders>
              <w:top w:val="single" w:sz="4" w:space="0" w:color="auto"/>
              <w:left w:val="nil"/>
              <w:bottom w:val="single" w:sz="4" w:space="0" w:color="auto"/>
              <w:right w:val="single" w:sz="4" w:space="0" w:color="auto"/>
            </w:tcBorders>
            <w:vAlign w:val="center"/>
          </w:tcPr>
          <w:p w:rsidR="00854249" w:rsidRPr="00854249" w:rsidRDefault="00854249" w:rsidP="00854249">
            <w:pPr>
              <w:spacing w:line="240" w:lineRule="auto"/>
              <w:rPr>
                <w:rFonts w:ascii="Times New Roman" w:hAnsi="Times New Roman"/>
                <w:sz w:val="20"/>
                <w:szCs w:val="20"/>
              </w:rPr>
            </w:pPr>
            <w:r w:rsidRPr="00854249">
              <w:rPr>
                <w:rFonts w:ascii="Times New Roman" w:hAnsi="Times New Roman"/>
                <w:sz w:val="20"/>
                <w:szCs w:val="20"/>
              </w:rPr>
              <w:t>Выполнение работ по очистке водосливных лотков</w:t>
            </w:r>
          </w:p>
        </w:tc>
        <w:tc>
          <w:tcPr>
            <w:tcW w:w="708" w:type="dxa"/>
            <w:tcBorders>
              <w:top w:val="nil"/>
              <w:left w:val="nil"/>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87,48320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87,48320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87,48320</w:t>
            </w:r>
          </w:p>
        </w:tc>
        <w:tc>
          <w:tcPr>
            <w:tcW w:w="567" w:type="dxa"/>
            <w:tcBorders>
              <w:top w:val="nil"/>
              <w:left w:val="single" w:sz="4" w:space="0" w:color="auto"/>
              <w:bottom w:val="single" w:sz="4" w:space="0" w:color="auto"/>
              <w:right w:val="single" w:sz="4" w:space="0" w:color="auto"/>
            </w:tcBorders>
          </w:tcPr>
          <w:p w:rsidR="00BE12F7" w:rsidRDefault="00BE12F7" w:rsidP="00854249">
            <w:pPr>
              <w:jc w:val="center"/>
              <w:rPr>
                <w:rFonts w:ascii="Times New Roman" w:hAnsi="Times New Roman"/>
                <w:sz w:val="20"/>
                <w:szCs w:val="20"/>
              </w:rPr>
            </w:pPr>
          </w:p>
          <w:p w:rsidR="00854249" w:rsidRPr="00854249" w:rsidRDefault="00854249" w:rsidP="00BE12F7">
            <w:pPr>
              <w:rPr>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7</w:t>
            </w:r>
          </w:p>
        </w:tc>
        <w:tc>
          <w:tcPr>
            <w:tcW w:w="1560" w:type="dxa"/>
            <w:tcBorders>
              <w:top w:val="nil"/>
              <w:left w:val="nil"/>
              <w:bottom w:val="single" w:sz="4" w:space="0" w:color="auto"/>
              <w:right w:val="nil"/>
            </w:tcBorders>
            <w:vAlign w:val="center"/>
          </w:tcPr>
          <w:p w:rsidR="00854249" w:rsidRPr="00854249" w:rsidRDefault="00854249" w:rsidP="00854249">
            <w:pPr>
              <w:spacing w:after="0" w:line="240" w:lineRule="auto"/>
              <w:rPr>
                <w:rFonts w:ascii="Times New Roman" w:hAnsi="Times New Roman"/>
                <w:sz w:val="20"/>
                <w:szCs w:val="20"/>
              </w:rPr>
            </w:pPr>
            <w:r w:rsidRPr="00854249">
              <w:rPr>
                <w:rFonts w:ascii="Times New Roman" w:hAnsi="Times New Roman"/>
                <w:sz w:val="20"/>
                <w:szCs w:val="20"/>
              </w:rPr>
              <w:t xml:space="preserve">Выполнение работ по очистке дренажных колодцев по </w:t>
            </w:r>
            <w:r w:rsidRPr="00854249">
              <w:rPr>
                <w:rFonts w:ascii="Times New Roman" w:hAnsi="Times New Roman"/>
                <w:sz w:val="20"/>
                <w:szCs w:val="20"/>
              </w:rPr>
              <w:lastRenderedPageBreak/>
              <w:t>ул. Ленина, г. Гусиноозерск</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lastRenderedPageBreak/>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47,61600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47,61600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47,61600</w:t>
            </w:r>
          </w:p>
        </w:tc>
        <w:tc>
          <w:tcPr>
            <w:tcW w:w="567" w:type="dxa"/>
            <w:tcBorders>
              <w:top w:val="nil"/>
              <w:left w:val="single" w:sz="4" w:space="0" w:color="auto"/>
              <w:bottom w:val="single" w:sz="4" w:space="0" w:color="auto"/>
              <w:right w:val="single" w:sz="4" w:space="0" w:color="auto"/>
            </w:tcBorders>
          </w:tcPr>
          <w:p w:rsidR="00BE12F7" w:rsidRDefault="00BE12F7" w:rsidP="00854249">
            <w:pPr>
              <w:spacing w:after="0"/>
              <w:jc w:val="center"/>
              <w:rPr>
                <w:rFonts w:ascii="Times New Roman" w:hAnsi="Times New Roman"/>
                <w:sz w:val="20"/>
                <w:szCs w:val="20"/>
              </w:rPr>
            </w:pPr>
          </w:p>
          <w:p w:rsidR="00BE12F7" w:rsidRDefault="00BE12F7" w:rsidP="00854249">
            <w:pPr>
              <w:spacing w:after="0"/>
              <w:jc w:val="center"/>
              <w:rPr>
                <w:rFonts w:ascii="Times New Roman" w:hAnsi="Times New Roman"/>
                <w:sz w:val="20"/>
                <w:szCs w:val="20"/>
              </w:rPr>
            </w:pPr>
          </w:p>
          <w:p w:rsidR="00BE12F7" w:rsidRDefault="00BE12F7" w:rsidP="00854249">
            <w:pPr>
              <w:spacing w:after="0"/>
              <w:jc w:val="center"/>
              <w:rPr>
                <w:rFonts w:ascii="Times New Roman" w:hAnsi="Times New Roman"/>
                <w:sz w:val="20"/>
                <w:szCs w:val="20"/>
              </w:rPr>
            </w:pPr>
          </w:p>
          <w:p w:rsidR="00854249" w:rsidRPr="00854249" w:rsidRDefault="00854249" w:rsidP="00854249">
            <w:pPr>
              <w:spacing w:after="0"/>
              <w:jc w:val="center"/>
              <w:rPr>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lastRenderedPageBreak/>
              <w:t>8</w:t>
            </w:r>
          </w:p>
        </w:tc>
        <w:tc>
          <w:tcPr>
            <w:tcW w:w="1560" w:type="dxa"/>
            <w:tcBorders>
              <w:top w:val="nil"/>
              <w:left w:val="nil"/>
              <w:bottom w:val="single" w:sz="4" w:space="0" w:color="auto"/>
              <w:right w:val="nil"/>
            </w:tcBorders>
            <w:vAlign w:val="center"/>
          </w:tcPr>
          <w:p w:rsidR="00854249" w:rsidRPr="00854249" w:rsidRDefault="00854249" w:rsidP="00854249">
            <w:pPr>
              <w:spacing w:line="240" w:lineRule="auto"/>
              <w:rPr>
                <w:rFonts w:ascii="Times New Roman" w:hAnsi="Times New Roman"/>
                <w:sz w:val="20"/>
                <w:szCs w:val="20"/>
              </w:rPr>
            </w:pPr>
            <w:r w:rsidRPr="00854249">
              <w:rPr>
                <w:rFonts w:ascii="Times New Roman" w:hAnsi="Times New Roman"/>
                <w:sz w:val="20"/>
                <w:szCs w:val="20"/>
              </w:rPr>
              <w:t>Оказание услуг по уборке и вывозу снега</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101,11766</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101,11766</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101,11766</w:t>
            </w:r>
          </w:p>
        </w:tc>
        <w:tc>
          <w:tcPr>
            <w:tcW w:w="567" w:type="dxa"/>
            <w:tcBorders>
              <w:top w:val="nil"/>
              <w:left w:val="single" w:sz="4" w:space="0" w:color="auto"/>
              <w:bottom w:val="single" w:sz="4" w:space="0" w:color="auto"/>
              <w:right w:val="single" w:sz="4" w:space="0" w:color="auto"/>
            </w:tcBorders>
          </w:tcPr>
          <w:p w:rsidR="00BE12F7" w:rsidRDefault="00BE12F7" w:rsidP="00854249">
            <w:pPr>
              <w:jc w:val="center"/>
              <w:rPr>
                <w:rFonts w:ascii="Times New Roman" w:hAnsi="Times New Roman"/>
                <w:sz w:val="20"/>
                <w:szCs w:val="20"/>
              </w:rPr>
            </w:pPr>
          </w:p>
          <w:p w:rsidR="00854249" w:rsidRPr="00854249" w:rsidRDefault="00854249" w:rsidP="00BE12F7">
            <w:pPr>
              <w:rPr>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9</w:t>
            </w:r>
          </w:p>
        </w:tc>
        <w:tc>
          <w:tcPr>
            <w:tcW w:w="1560" w:type="dxa"/>
            <w:tcBorders>
              <w:top w:val="nil"/>
              <w:left w:val="nil"/>
              <w:bottom w:val="single" w:sz="4" w:space="0" w:color="auto"/>
              <w:right w:val="nil"/>
            </w:tcBorders>
            <w:vAlign w:val="center"/>
          </w:tcPr>
          <w:p w:rsidR="00854249" w:rsidRPr="00854249" w:rsidRDefault="00854249" w:rsidP="00854249">
            <w:pPr>
              <w:spacing w:before="240" w:after="0" w:line="240" w:lineRule="auto"/>
              <w:rPr>
                <w:rFonts w:ascii="Times New Roman" w:hAnsi="Times New Roman"/>
                <w:sz w:val="20"/>
                <w:szCs w:val="20"/>
              </w:rPr>
            </w:pPr>
            <w:r w:rsidRPr="00854249">
              <w:rPr>
                <w:rFonts w:ascii="Times New Roman" w:hAnsi="Times New Roman"/>
                <w:sz w:val="20"/>
                <w:szCs w:val="20"/>
              </w:rPr>
              <w:t>Приобретение песка для подсыпки дорог</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before="240" w:after="0"/>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86,00000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86,00000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86,00000</w:t>
            </w:r>
          </w:p>
        </w:tc>
        <w:tc>
          <w:tcPr>
            <w:tcW w:w="567" w:type="dxa"/>
            <w:tcBorders>
              <w:top w:val="nil"/>
              <w:left w:val="single" w:sz="4" w:space="0" w:color="auto"/>
              <w:bottom w:val="single" w:sz="4" w:space="0" w:color="auto"/>
              <w:right w:val="single" w:sz="4" w:space="0" w:color="auto"/>
            </w:tcBorders>
          </w:tcPr>
          <w:p w:rsidR="00854249" w:rsidRPr="00854249" w:rsidRDefault="00854249" w:rsidP="00854249">
            <w:pPr>
              <w:spacing w:before="240" w:after="0"/>
              <w:jc w:val="center"/>
              <w:rPr>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5D74EA"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10</w:t>
            </w:r>
          </w:p>
          <w:p w:rsidR="00854249" w:rsidRPr="005D74EA" w:rsidRDefault="00854249" w:rsidP="005D74EA">
            <w:pPr>
              <w:rPr>
                <w:rFonts w:ascii="Times New Roman" w:hAnsi="Times New Roman"/>
                <w:sz w:val="20"/>
                <w:szCs w:val="20"/>
              </w:rPr>
            </w:pPr>
          </w:p>
        </w:tc>
        <w:tc>
          <w:tcPr>
            <w:tcW w:w="1560" w:type="dxa"/>
            <w:tcBorders>
              <w:top w:val="nil"/>
              <w:left w:val="nil"/>
              <w:bottom w:val="single" w:sz="4" w:space="0" w:color="auto"/>
              <w:right w:val="nil"/>
            </w:tcBorders>
            <w:vAlign w:val="center"/>
          </w:tcPr>
          <w:p w:rsidR="00854249" w:rsidRPr="00854249" w:rsidRDefault="00854249" w:rsidP="00854249">
            <w:pPr>
              <w:spacing w:before="240" w:after="0" w:line="240" w:lineRule="auto"/>
              <w:rPr>
                <w:rFonts w:ascii="Times New Roman" w:hAnsi="Times New Roman"/>
                <w:sz w:val="20"/>
                <w:szCs w:val="20"/>
              </w:rPr>
            </w:pPr>
            <w:r w:rsidRPr="00854249">
              <w:rPr>
                <w:rFonts w:ascii="Times New Roman" w:hAnsi="Times New Roman"/>
                <w:sz w:val="20"/>
                <w:szCs w:val="20"/>
              </w:rPr>
              <w:t>Выполнение работ по разработке проектной документации по объекту «Ремонт ливневой канализации по ул. Железнодорожная, ул. Проезжая г. Гусиноозерск</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before="240" w:after="0"/>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30,00000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30,00000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before="240" w:after="0" w:line="240" w:lineRule="auto"/>
              <w:jc w:val="center"/>
              <w:rPr>
                <w:rFonts w:ascii="Times New Roman" w:hAnsi="Times New Roman"/>
                <w:sz w:val="20"/>
                <w:szCs w:val="20"/>
              </w:rPr>
            </w:pPr>
            <w:r w:rsidRPr="00854249">
              <w:rPr>
                <w:rFonts w:ascii="Times New Roman" w:hAnsi="Times New Roman"/>
                <w:sz w:val="20"/>
                <w:szCs w:val="20"/>
              </w:rPr>
              <w:t>30,00000</w:t>
            </w:r>
          </w:p>
        </w:tc>
        <w:tc>
          <w:tcPr>
            <w:tcW w:w="567" w:type="dxa"/>
            <w:tcBorders>
              <w:top w:val="nil"/>
              <w:left w:val="single" w:sz="4" w:space="0" w:color="auto"/>
              <w:bottom w:val="single" w:sz="4" w:space="0" w:color="auto"/>
              <w:right w:val="single" w:sz="4" w:space="0" w:color="auto"/>
            </w:tcBorders>
          </w:tcPr>
          <w:p w:rsidR="00854249" w:rsidRPr="00854249" w:rsidRDefault="00854249" w:rsidP="00854249">
            <w:pPr>
              <w:spacing w:before="240" w:after="0"/>
              <w:jc w:val="center"/>
              <w:rPr>
                <w:rFonts w:ascii="Times New Roman" w:hAnsi="Times New Roman"/>
                <w:sz w:val="20"/>
                <w:szCs w:val="20"/>
              </w:rPr>
            </w:pPr>
          </w:p>
          <w:p w:rsidR="00BE12F7" w:rsidRDefault="00BE12F7" w:rsidP="00854249">
            <w:pPr>
              <w:spacing w:before="240" w:after="0"/>
              <w:jc w:val="center"/>
              <w:rPr>
                <w:rFonts w:ascii="Times New Roman" w:hAnsi="Times New Roman"/>
                <w:sz w:val="20"/>
                <w:szCs w:val="20"/>
              </w:rPr>
            </w:pPr>
          </w:p>
          <w:p w:rsidR="00BE12F7" w:rsidRDefault="00BE12F7" w:rsidP="00854249">
            <w:pPr>
              <w:spacing w:before="240" w:after="0"/>
              <w:jc w:val="center"/>
              <w:rPr>
                <w:rFonts w:ascii="Times New Roman" w:hAnsi="Times New Roman"/>
                <w:sz w:val="20"/>
                <w:szCs w:val="20"/>
              </w:rPr>
            </w:pPr>
          </w:p>
          <w:p w:rsidR="00854249" w:rsidRPr="00854249" w:rsidRDefault="00854249" w:rsidP="00BE12F7">
            <w:pPr>
              <w:spacing w:before="240" w:after="0"/>
              <w:rPr>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11</w:t>
            </w:r>
          </w:p>
        </w:tc>
        <w:tc>
          <w:tcPr>
            <w:tcW w:w="1560" w:type="dxa"/>
            <w:tcBorders>
              <w:top w:val="nil"/>
              <w:left w:val="nil"/>
              <w:bottom w:val="single" w:sz="4" w:space="0" w:color="auto"/>
              <w:right w:val="nil"/>
            </w:tcBorders>
            <w:vAlign w:val="center"/>
          </w:tcPr>
          <w:p w:rsidR="00854249" w:rsidRPr="00854249" w:rsidRDefault="00854249" w:rsidP="00854249">
            <w:pPr>
              <w:spacing w:after="0" w:line="240" w:lineRule="auto"/>
              <w:rPr>
                <w:rFonts w:ascii="Times New Roman" w:hAnsi="Times New Roman"/>
                <w:sz w:val="20"/>
                <w:szCs w:val="20"/>
              </w:rPr>
            </w:pPr>
            <w:r w:rsidRPr="00854249">
              <w:rPr>
                <w:rFonts w:ascii="Times New Roman" w:hAnsi="Times New Roman"/>
                <w:sz w:val="20"/>
                <w:szCs w:val="20"/>
              </w:rPr>
              <w:t>Выполнение работ по ремонту ливневой канализации по ул. Железнодорожная и ул. Проезжая г. Гусиноозерск</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1460,33160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1460,33160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1387,31502</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73,01658</w:t>
            </w:r>
          </w:p>
        </w:tc>
        <w:tc>
          <w:tcPr>
            <w:tcW w:w="567" w:type="dxa"/>
            <w:tcBorders>
              <w:top w:val="nil"/>
              <w:left w:val="single" w:sz="4" w:space="0" w:color="auto"/>
              <w:bottom w:val="single" w:sz="4" w:space="0" w:color="auto"/>
              <w:right w:val="single" w:sz="4" w:space="0" w:color="auto"/>
            </w:tcBorders>
          </w:tcPr>
          <w:p w:rsidR="00854249" w:rsidRPr="00854249" w:rsidRDefault="00854249" w:rsidP="00854249">
            <w:pPr>
              <w:spacing w:after="0"/>
              <w:jc w:val="center"/>
              <w:rPr>
                <w:rFonts w:ascii="Times New Roman" w:hAnsi="Times New Roman"/>
                <w:sz w:val="20"/>
                <w:szCs w:val="20"/>
              </w:rPr>
            </w:pPr>
          </w:p>
          <w:p w:rsidR="00BE12F7" w:rsidRDefault="00BE12F7" w:rsidP="00854249">
            <w:pPr>
              <w:spacing w:after="0"/>
              <w:jc w:val="center"/>
              <w:rPr>
                <w:rFonts w:ascii="Times New Roman" w:hAnsi="Times New Roman"/>
                <w:sz w:val="20"/>
                <w:szCs w:val="20"/>
              </w:rPr>
            </w:pPr>
          </w:p>
          <w:p w:rsidR="00BE12F7" w:rsidRDefault="00BE12F7" w:rsidP="00854249">
            <w:pPr>
              <w:spacing w:after="0"/>
              <w:jc w:val="center"/>
              <w:rPr>
                <w:rFonts w:ascii="Times New Roman" w:hAnsi="Times New Roman"/>
                <w:sz w:val="20"/>
                <w:szCs w:val="20"/>
              </w:rPr>
            </w:pPr>
          </w:p>
          <w:p w:rsidR="00BE12F7" w:rsidRDefault="00BE12F7" w:rsidP="00854249">
            <w:pPr>
              <w:spacing w:after="0"/>
              <w:jc w:val="center"/>
              <w:rPr>
                <w:rFonts w:ascii="Times New Roman" w:hAnsi="Times New Roman"/>
                <w:sz w:val="20"/>
                <w:szCs w:val="20"/>
              </w:rPr>
            </w:pPr>
          </w:p>
          <w:p w:rsidR="00854249" w:rsidRPr="00854249" w:rsidRDefault="00854249" w:rsidP="00854249">
            <w:pPr>
              <w:spacing w:after="0"/>
              <w:jc w:val="center"/>
              <w:rPr>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12</w:t>
            </w:r>
          </w:p>
        </w:tc>
        <w:tc>
          <w:tcPr>
            <w:tcW w:w="1560" w:type="dxa"/>
            <w:tcBorders>
              <w:top w:val="nil"/>
              <w:left w:val="nil"/>
              <w:bottom w:val="single" w:sz="4" w:space="0" w:color="auto"/>
              <w:right w:val="nil"/>
            </w:tcBorders>
            <w:vAlign w:val="center"/>
          </w:tcPr>
          <w:p w:rsidR="00854249" w:rsidRPr="00854249" w:rsidRDefault="00854249" w:rsidP="00854249">
            <w:pPr>
              <w:spacing w:after="0" w:line="240" w:lineRule="auto"/>
              <w:rPr>
                <w:rFonts w:ascii="Times New Roman" w:hAnsi="Times New Roman"/>
                <w:sz w:val="20"/>
                <w:szCs w:val="20"/>
              </w:rPr>
            </w:pPr>
            <w:r w:rsidRPr="00854249">
              <w:rPr>
                <w:rFonts w:ascii="Times New Roman" w:hAnsi="Times New Roman"/>
                <w:sz w:val="20"/>
                <w:szCs w:val="20"/>
              </w:rPr>
              <w:t>Выполнение работ по ремонту дорог по ул. Озерная и в пос. Солнечный</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384,22178</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384,22178</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384,22178</w:t>
            </w:r>
          </w:p>
        </w:tc>
        <w:tc>
          <w:tcPr>
            <w:tcW w:w="567" w:type="dxa"/>
            <w:tcBorders>
              <w:top w:val="nil"/>
              <w:left w:val="single" w:sz="4" w:space="0" w:color="auto"/>
              <w:bottom w:val="single" w:sz="4" w:space="0" w:color="auto"/>
              <w:right w:val="single" w:sz="4" w:space="0" w:color="auto"/>
            </w:tcBorders>
          </w:tcPr>
          <w:p w:rsidR="00BE12F7" w:rsidRDefault="00BE12F7" w:rsidP="00854249">
            <w:pPr>
              <w:spacing w:after="0"/>
              <w:jc w:val="center"/>
              <w:rPr>
                <w:rFonts w:ascii="Times New Roman" w:hAnsi="Times New Roman"/>
                <w:sz w:val="20"/>
                <w:szCs w:val="20"/>
              </w:rPr>
            </w:pPr>
          </w:p>
          <w:p w:rsidR="00BE12F7" w:rsidRDefault="00BE12F7" w:rsidP="00854249">
            <w:pPr>
              <w:spacing w:after="0"/>
              <w:jc w:val="center"/>
              <w:rPr>
                <w:rFonts w:ascii="Times New Roman" w:hAnsi="Times New Roman"/>
                <w:sz w:val="20"/>
                <w:szCs w:val="20"/>
              </w:rPr>
            </w:pPr>
          </w:p>
          <w:p w:rsidR="00854249" w:rsidRPr="00854249" w:rsidRDefault="00854249" w:rsidP="00854249">
            <w:pPr>
              <w:spacing w:after="0"/>
              <w:jc w:val="center"/>
              <w:rPr>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13</w:t>
            </w:r>
          </w:p>
        </w:tc>
        <w:tc>
          <w:tcPr>
            <w:tcW w:w="1560" w:type="dxa"/>
            <w:tcBorders>
              <w:top w:val="nil"/>
              <w:left w:val="nil"/>
              <w:bottom w:val="single" w:sz="4" w:space="0" w:color="auto"/>
              <w:right w:val="nil"/>
            </w:tcBorders>
            <w:vAlign w:val="center"/>
          </w:tcPr>
          <w:p w:rsidR="00854249" w:rsidRPr="00854249" w:rsidRDefault="00854249" w:rsidP="00854249">
            <w:pPr>
              <w:spacing w:line="240" w:lineRule="auto"/>
              <w:rPr>
                <w:rFonts w:ascii="Times New Roman" w:hAnsi="Times New Roman"/>
                <w:sz w:val="20"/>
                <w:szCs w:val="20"/>
              </w:rPr>
            </w:pPr>
            <w:r w:rsidRPr="00854249">
              <w:rPr>
                <w:rFonts w:ascii="Times New Roman" w:hAnsi="Times New Roman"/>
                <w:sz w:val="20"/>
                <w:szCs w:val="20"/>
              </w:rPr>
              <w:t xml:space="preserve">Поставка </w:t>
            </w:r>
            <w:proofErr w:type="spellStart"/>
            <w:r w:rsidRPr="00854249">
              <w:rPr>
                <w:rFonts w:ascii="Times New Roman" w:hAnsi="Times New Roman"/>
                <w:sz w:val="20"/>
                <w:szCs w:val="20"/>
              </w:rPr>
              <w:t>колесоотбойника</w:t>
            </w:r>
            <w:proofErr w:type="spellEnd"/>
            <w:r w:rsidRPr="00854249">
              <w:rPr>
                <w:rFonts w:ascii="Times New Roman" w:hAnsi="Times New Roman"/>
                <w:sz w:val="20"/>
                <w:szCs w:val="20"/>
              </w:rPr>
              <w:t xml:space="preserve"> и флажков</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71,46600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71,46600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71,46600</w:t>
            </w:r>
          </w:p>
        </w:tc>
        <w:tc>
          <w:tcPr>
            <w:tcW w:w="567" w:type="dxa"/>
            <w:tcBorders>
              <w:top w:val="nil"/>
              <w:left w:val="single" w:sz="4" w:space="0" w:color="auto"/>
              <w:bottom w:val="single" w:sz="4" w:space="0" w:color="auto"/>
              <w:right w:val="single" w:sz="4" w:space="0" w:color="auto"/>
            </w:tcBorders>
          </w:tcPr>
          <w:p w:rsidR="00854249" w:rsidRPr="00854249" w:rsidRDefault="00854249" w:rsidP="00854249">
            <w:pPr>
              <w:jc w:val="center"/>
              <w:rPr>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14</w:t>
            </w:r>
          </w:p>
        </w:tc>
        <w:tc>
          <w:tcPr>
            <w:tcW w:w="1560" w:type="dxa"/>
            <w:tcBorders>
              <w:top w:val="nil"/>
              <w:left w:val="nil"/>
              <w:bottom w:val="single" w:sz="4" w:space="0" w:color="auto"/>
              <w:right w:val="nil"/>
            </w:tcBorders>
            <w:vAlign w:val="center"/>
          </w:tcPr>
          <w:p w:rsidR="00854249" w:rsidRPr="00854249" w:rsidRDefault="00854249" w:rsidP="00854249">
            <w:pPr>
              <w:spacing w:after="0" w:line="240" w:lineRule="auto"/>
              <w:rPr>
                <w:rFonts w:ascii="Times New Roman" w:hAnsi="Times New Roman"/>
                <w:sz w:val="20"/>
                <w:szCs w:val="20"/>
              </w:rPr>
            </w:pPr>
            <w:r w:rsidRPr="00854249">
              <w:rPr>
                <w:rFonts w:ascii="Times New Roman" w:hAnsi="Times New Roman"/>
                <w:sz w:val="20"/>
                <w:szCs w:val="20"/>
              </w:rPr>
              <w:t>Разработка и корректировка проектов организации дорожного движения дорог по ул. 1-ая Угольная, ул. Фрунзе, ул. Ленина, ул. Пушкина, ул. Железнодорожная</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11,00000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11,00000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11,00000</w:t>
            </w:r>
          </w:p>
        </w:tc>
        <w:tc>
          <w:tcPr>
            <w:tcW w:w="567" w:type="dxa"/>
            <w:tcBorders>
              <w:top w:val="nil"/>
              <w:left w:val="single" w:sz="4" w:space="0" w:color="auto"/>
              <w:bottom w:val="single" w:sz="4" w:space="0" w:color="auto"/>
              <w:right w:val="single" w:sz="4" w:space="0" w:color="auto"/>
            </w:tcBorders>
          </w:tcPr>
          <w:p w:rsidR="00854249" w:rsidRPr="00854249" w:rsidRDefault="00854249" w:rsidP="00854249">
            <w:pPr>
              <w:spacing w:after="0"/>
              <w:jc w:val="center"/>
              <w:rPr>
                <w:rFonts w:ascii="Times New Roman" w:hAnsi="Times New Roman"/>
                <w:sz w:val="20"/>
                <w:szCs w:val="20"/>
              </w:rPr>
            </w:pPr>
          </w:p>
          <w:p w:rsidR="00854249" w:rsidRPr="00854249" w:rsidRDefault="00854249" w:rsidP="00854249">
            <w:pPr>
              <w:spacing w:after="0"/>
              <w:jc w:val="center"/>
              <w:rPr>
                <w:sz w:val="20"/>
                <w:szCs w:val="20"/>
              </w:rPr>
            </w:pPr>
            <w:r w:rsidRPr="00854249">
              <w:rPr>
                <w:rFonts w:ascii="Times New Roman" w:hAnsi="Times New Roman"/>
                <w:sz w:val="20"/>
                <w:szCs w:val="20"/>
              </w:rPr>
              <w:t>100</w:t>
            </w:r>
          </w:p>
        </w:tc>
      </w:tr>
      <w:tr w:rsidR="00854249" w:rsidRPr="004E3CA5"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15</w:t>
            </w:r>
          </w:p>
        </w:tc>
        <w:tc>
          <w:tcPr>
            <w:tcW w:w="1560" w:type="dxa"/>
            <w:tcBorders>
              <w:top w:val="nil"/>
              <w:left w:val="nil"/>
              <w:bottom w:val="single" w:sz="4" w:space="0" w:color="auto"/>
              <w:right w:val="nil"/>
            </w:tcBorders>
            <w:vAlign w:val="center"/>
          </w:tcPr>
          <w:p w:rsidR="00854249" w:rsidRPr="00854249" w:rsidRDefault="00854249" w:rsidP="00854249">
            <w:pPr>
              <w:spacing w:line="240" w:lineRule="auto"/>
              <w:rPr>
                <w:rFonts w:ascii="Times New Roman" w:hAnsi="Times New Roman"/>
                <w:sz w:val="20"/>
                <w:szCs w:val="20"/>
              </w:rPr>
            </w:pPr>
            <w:r w:rsidRPr="00854249">
              <w:rPr>
                <w:rFonts w:ascii="Times New Roman" w:hAnsi="Times New Roman"/>
                <w:sz w:val="20"/>
                <w:szCs w:val="20"/>
              </w:rPr>
              <w:t xml:space="preserve">Разработка и корректировка проектов организации </w:t>
            </w:r>
            <w:r w:rsidRPr="00854249">
              <w:rPr>
                <w:rFonts w:ascii="Times New Roman" w:hAnsi="Times New Roman"/>
                <w:sz w:val="20"/>
                <w:szCs w:val="20"/>
              </w:rPr>
              <w:lastRenderedPageBreak/>
              <w:t>дорожного движения дорог по ул. Комсомольская</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lastRenderedPageBreak/>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7,00000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7,00000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7,00000</w:t>
            </w:r>
          </w:p>
        </w:tc>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lastRenderedPageBreak/>
              <w:t>16</w:t>
            </w:r>
          </w:p>
        </w:tc>
        <w:tc>
          <w:tcPr>
            <w:tcW w:w="1560" w:type="dxa"/>
            <w:tcBorders>
              <w:top w:val="nil"/>
              <w:left w:val="nil"/>
              <w:bottom w:val="single" w:sz="4" w:space="0" w:color="auto"/>
              <w:right w:val="nil"/>
            </w:tcBorders>
            <w:vAlign w:val="center"/>
          </w:tcPr>
          <w:p w:rsidR="00854249" w:rsidRPr="00854249" w:rsidRDefault="00854249" w:rsidP="00854249">
            <w:pPr>
              <w:spacing w:after="0" w:line="240" w:lineRule="auto"/>
              <w:rPr>
                <w:rFonts w:ascii="Times New Roman" w:hAnsi="Times New Roman"/>
                <w:sz w:val="20"/>
                <w:szCs w:val="20"/>
              </w:rPr>
            </w:pPr>
            <w:r w:rsidRPr="00854249">
              <w:rPr>
                <w:rFonts w:ascii="Times New Roman" w:hAnsi="Times New Roman"/>
                <w:sz w:val="20"/>
                <w:szCs w:val="20"/>
              </w:rPr>
              <w:t>Выполнение работ по проектированию ливневой канализации по отводу сточных вод на тротуарной пешеходной площадке по ул. Ленина, 15</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46,54300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46,46630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46,46630</w:t>
            </w:r>
          </w:p>
        </w:tc>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99,8</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17</w:t>
            </w:r>
          </w:p>
        </w:tc>
        <w:tc>
          <w:tcPr>
            <w:tcW w:w="1560" w:type="dxa"/>
            <w:tcBorders>
              <w:top w:val="nil"/>
              <w:left w:val="nil"/>
              <w:bottom w:val="single" w:sz="4" w:space="0" w:color="auto"/>
              <w:right w:val="nil"/>
            </w:tcBorders>
            <w:vAlign w:val="center"/>
          </w:tcPr>
          <w:p w:rsidR="00854249" w:rsidRPr="00854249" w:rsidRDefault="00854249" w:rsidP="00854249">
            <w:pPr>
              <w:spacing w:line="240" w:lineRule="auto"/>
              <w:rPr>
                <w:rFonts w:ascii="Times New Roman" w:hAnsi="Times New Roman"/>
                <w:sz w:val="20"/>
                <w:szCs w:val="20"/>
              </w:rPr>
            </w:pPr>
            <w:r w:rsidRPr="00854249">
              <w:rPr>
                <w:rFonts w:ascii="Times New Roman" w:hAnsi="Times New Roman"/>
                <w:sz w:val="20"/>
                <w:szCs w:val="20"/>
              </w:rPr>
              <w:t>Выполнение работ по строительству ливневой канализации по отводу сточных вод на тротуарной пешеходной площадке по ул. Ленина, 15 г. Гусиноозерск</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808,24840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808,24840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808,24840</w:t>
            </w:r>
          </w:p>
        </w:tc>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18</w:t>
            </w:r>
          </w:p>
        </w:tc>
        <w:tc>
          <w:tcPr>
            <w:tcW w:w="1560" w:type="dxa"/>
            <w:tcBorders>
              <w:top w:val="nil"/>
              <w:left w:val="nil"/>
              <w:bottom w:val="single" w:sz="4" w:space="0" w:color="auto"/>
              <w:right w:val="nil"/>
            </w:tcBorders>
            <w:vAlign w:val="center"/>
          </w:tcPr>
          <w:p w:rsidR="00854249" w:rsidRPr="00854249" w:rsidRDefault="00854249" w:rsidP="00854249">
            <w:pPr>
              <w:spacing w:after="0" w:line="240" w:lineRule="auto"/>
              <w:rPr>
                <w:rFonts w:ascii="Times New Roman" w:hAnsi="Times New Roman"/>
                <w:sz w:val="20"/>
                <w:szCs w:val="20"/>
              </w:rPr>
            </w:pPr>
            <w:r w:rsidRPr="00854249">
              <w:rPr>
                <w:rFonts w:ascii="Times New Roman" w:hAnsi="Times New Roman"/>
                <w:sz w:val="20"/>
                <w:szCs w:val="20"/>
              </w:rPr>
              <w:t>Выполнение работ по ямочному ремонту дороги по ул. Строительная</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340,00000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340,00000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340,00000</w:t>
            </w:r>
          </w:p>
        </w:tc>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19</w:t>
            </w:r>
          </w:p>
        </w:tc>
        <w:tc>
          <w:tcPr>
            <w:tcW w:w="1560" w:type="dxa"/>
            <w:tcBorders>
              <w:top w:val="nil"/>
              <w:left w:val="nil"/>
              <w:bottom w:val="single" w:sz="4" w:space="0" w:color="auto"/>
              <w:right w:val="nil"/>
            </w:tcBorders>
            <w:vAlign w:val="center"/>
          </w:tcPr>
          <w:p w:rsidR="00854249" w:rsidRPr="00854249" w:rsidRDefault="00854249" w:rsidP="00854249">
            <w:pPr>
              <w:spacing w:line="240" w:lineRule="auto"/>
              <w:rPr>
                <w:rFonts w:ascii="Times New Roman" w:hAnsi="Times New Roman"/>
                <w:sz w:val="20"/>
                <w:szCs w:val="20"/>
              </w:rPr>
            </w:pPr>
            <w:r w:rsidRPr="00854249">
              <w:rPr>
                <w:rFonts w:ascii="Times New Roman" w:hAnsi="Times New Roman"/>
                <w:sz w:val="20"/>
                <w:szCs w:val="20"/>
              </w:rPr>
              <w:t>Проведение аварийно-восстановительных работ автомобильных дорог местного значения поселения, расположенных в границах МО ГП «Город Гусиноозерск»</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3500,00000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3500,00000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3500,00000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0,00000</w:t>
            </w:r>
          </w:p>
        </w:tc>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jc w:val="center"/>
              <w:rPr>
                <w:rFonts w:ascii="Times New Roman" w:hAnsi="Times New Roman"/>
                <w:sz w:val="20"/>
                <w:szCs w:val="20"/>
              </w:rPr>
            </w:pPr>
            <w:r w:rsidRPr="00854249">
              <w:rPr>
                <w:rFonts w:ascii="Times New Roman" w:hAnsi="Times New Roman"/>
                <w:sz w:val="20"/>
                <w:szCs w:val="20"/>
              </w:rPr>
              <w:t>100</w:t>
            </w:r>
          </w:p>
        </w:tc>
      </w:tr>
      <w:tr w:rsidR="00854249" w:rsidTr="00142358">
        <w:trPr>
          <w:trHeight w:val="420"/>
        </w:trPr>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20</w:t>
            </w:r>
          </w:p>
        </w:tc>
        <w:tc>
          <w:tcPr>
            <w:tcW w:w="1560" w:type="dxa"/>
            <w:tcBorders>
              <w:top w:val="nil"/>
              <w:left w:val="nil"/>
              <w:bottom w:val="single" w:sz="4" w:space="0" w:color="auto"/>
              <w:right w:val="nil"/>
            </w:tcBorders>
            <w:vAlign w:val="center"/>
          </w:tcPr>
          <w:p w:rsidR="00854249" w:rsidRPr="00854249" w:rsidRDefault="00854249" w:rsidP="00854249">
            <w:pPr>
              <w:spacing w:after="0" w:line="240" w:lineRule="auto"/>
              <w:rPr>
                <w:rFonts w:ascii="Times New Roman" w:hAnsi="Times New Roman"/>
                <w:sz w:val="20"/>
                <w:szCs w:val="20"/>
              </w:rPr>
            </w:pPr>
            <w:r w:rsidRPr="00854249">
              <w:rPr>
                <w:rFonts w:ascii="Times New Roman" w:hAnsi="Times New Roman"/>
                <w:sz w:val="20"/>
                <w:szCs w:val="20"/>
              </w:rPr>
              <w:t xml:space="preserve">Выполнение работ по засыпке выемок на земельных участках в 9 </w:t>
            </w:r>
            <w:proofErr w:type="spellStart"/>
            <w:r w:rsidRPr="00854249">
              <w:rPr>
                <w:rFonts w:ascii="Times New Roman" w:hAnsi="Times New Roman"/>
                <w:sz w:val="20"/>
                <w:szCs w:val="20"/>
              </w:rPr>
              <w:t>мкрн</w:t>
            </w:r>
            <w:proofErr w:type="spellEnd"/>
            <w:r w:rsidRPr="00854249">
              <w:rPr>
                <w:rFonts w:ascii="Times New Roman" w:hAnsi="Times New Roman"/>
                <w:sz w:val="20"/>
                <w:szCs w:val="20"/>
              </w:rPr>
              <w:t>. г. Гусиноозерск (ТОС Дружба)</w:t>
            </w:r>
          </w:p>
        </w:tc>
        <w:tc>
          <w:tcPr>
            <w:tcW w:w="708"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2021</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313,82979</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313,82979</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992"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0,00000</w:t>
            </w:r>
          </w:p>
        </w:tc>
        <w:tc>
          <w:tcPr>
            <w:tcW w:w="1276" w:type="dxa"/>
            <w:tcBorders>
              <w:top w:val="nil"/>
              <w:left w:val="nil"/>
              <w:bottom w:val="single" w:sz="4" w:space="0" w:color="auto"/>
              <w:right w:val="single" w:sz="4" w:space="0" w:color="auto"/>
            </w:tcBorders>
            <w:vAlign w:val="center"/>
          </w:tcPr>
          <w:p w:rsidR="00854249" w:rsidRPr="00854249" w:rsidRDefault="00854249" w:rsidP="00854249">
            <w:pPr>
              <w:spacing w:after="0" w:line="240" w:lineRule="auto"/>
              <w:jc w:val="center"/>
              <w:rPr>
                <w:rFonts w:ascii="Times New Roman" w:hAnsi="Times New Roman"/>
                <w:sz w:val="20"/>
                <w:szCs w:val="20"/>
              </w:rPr>
            </w:pPr>
            <w:r w:rsidRPr="00854249">
              <w:rPr>
                <w:rFonts w:ascii="Times New Roman" w:hAnsi="Times New Roman"/>
                <w:sz w:val="20"/>
                <w:szCs w:val="20"/>
              </w:rPr>
              <w:t>313,82979</w:t>
            </w:r>
          </w:p>
        </w:tc>
        <w:tc>
          <w:tcPr>
            <w:tcW w:w="567" w:type="dxa"/>
            <w:tcBorders>
              <w:top w:val="nil"/>
              <w:left w:val="single" w:sz="4" w:space="0" w:color="auto"/>
              <w:bottom w:val="single" w:sz="4" w:space="0" w:color="auto"/>
              <w:right w:val="single" w:sz="4" w:space="0" w:color="auto"/>
            </w:tcBorders>
            <w:vAlign w:val="center"/>
          </w:tcPr>
          <w:p w:rsidR="00854249" w:rsidRPr="00854249" w:rsidRDefault="00854249" w:rsidP="00854249">
            <w:pPr>
              <w:spacing w:after="0"/>
              <w:jc w:val="center"/>
              <w:rPr>
                <w:rFonts w:ascii="Times New Roman" w:hAnsi="Times New Roman"/>
                <w:sz w:val="20"/>
                <w:szCs w:val="20"/>
              </w:rPr>
            </w:pPr>
            <w:r w:rsidRPr="00854249">
              <w:rPr>
                <w:rFonts w:ascii="Times New Roman" w:hAnsi="Times New Roman"/>
                <w:sz w:val="20"/>
                <w:szCs w:val="20"/>
              </w:rPr>
              <w:t>100</w:t>
            </w:r>
          </w:p>
        </w:tc>
      </w:tr>
      <w:tr w:rsidR="00854249" w:rsidRPr="004E3CA5" w:rsidTr="00142358">
        <w:trPr>
          <w:trHeight w:val="483"/>
        </w:trPr>
        <w:tc>
          <w:tcPr>
            <w:tcW w:w="567" w:type="dxa"/>
            <w:tcBorders>
              <w:top w:val="single" w:sz="4" w:space="0" w:color="auto"/>
              <w:left w:val="single" w:sz="8" w:space="0" w:color="auto"/>
              <w:bottom w:val="single" w:sz="8" w:space="0" w:color="auto"/>
              <w:right w:val="single" w:sz="8" w:space="0" w:color="auto"/>
            </w:tcBorders>
            <w:vAlign w:val="bottom"/>
          </w:tcPr>
          <w:p w:rsidR="00854249" w:rsidRPr="00854249" w:rsidRDefault="00854249" w:rsidP="00854249">
            <w:pPr>
              <w:spacing w:line="240" w:lineRule="auto"/>
              <w:jc w:val="center"/>
              <w:rPr>
                <w:rFonts w:ascii="Times New Roman" w:hAnsi="Times New Roman"/>
                <w:sz w:val="20"/>
                <w:szCs w:val="20"/>
              </w:rPr>
            </w:pPr>
            <w:r w:rsidRPr="00854249">
              <w:rPr>
                <w:rFonts w:ascii="Times New Roman" w:hAnsi="Times New Roman"/>
                <w:sz w:val="20"/>
                <w:szCs w:val="20"/>
              </w:rPr>
              <w:t> </w:t>
            </w:r>
          </w:p>
        </w:tc>
        <w:tc>
          <w:tcPr>
            <w:tcW w:w="1560" w:type="dxa"/>
            <w:tcBorders>
              <w:top w:val="single" w:sz="4" w:space="0" w:color="auto"/>
              <w:left w:val="nil"/>
              <w:bottom w:val="single" w:sz="8" w:space="0" w:color="auto"/>
              <w:right w:val="single" w:sz="8" w:space="0" w:color="auto"/>
            </w:tcBorders>
            <w:vAlign w:val="center"/>
          </w:tcPr>
          <w:p w:rsidR="00854249" w:rsidRPr="00854249" w:rsidRDefault="00854249" w:rsidP="00854249">
            <w:pPr>
              <w:spacing w:line="240" w:lineRule="auto"/>
              <w:jc w:val="center"/>
              <w:rPr>
                <w:rFonts w:ascii="Times New Roman" w:hAnsi="Times New Roman"/>
                <w:b/>
                <w:bCs/>
                <w:sz w:val="20"/>
                <w:szCs w:val="20"/>
              </w:rPr>
            </w:pPr>
            <w:r w:rsidRPr="00854249">
              <w:rPr>
                <w:rFonts w:ascii="Times New Roman" w:hAnsi="Times New Roman"/>
                <w:b/>
                <w:bCs/>
                <w:sz w:val="20"/>
                <w:szCs w:val="20"/>
              </w:rPr>
              <w:t>ИТОГО:</w:t>
            </w:r>
          </w:p>
        </w:tc>
        <w:tc>
          <w:tcPr>
            <w:tcW w:w="708" w:type="dxa"/>
            <w:tcBorders>
              <w:top w:val="nil"/>
              <w:left w:val="nil"/>
              <w:bottom w:val="single" w:sz="8" w:space="0" w:color="auto"/>
              <w:right w:val="single" w:sz="8" w:space="0" w:color="auto"/>
            </w:tcBorders>
            <w:vAlign w:val="center"/>
          </w:tcPr>
          <w:p w:rsidR="00854249" w:rsidRPr="00854249" w:rsidRDefault="00854249" w:rsidP="00854249">
            <w:pPr>
              <w:jc w:val="center"/>
              <w:rPr>
                <w:rFonts w:ascii="Times New Roman" w:hAnsi="Times New Roman"/>
                <w:b/>
                <w:sz w:val="20"/>
                <w:szCs w:val="20"/>
              </w:rPr>
            </w:pPr>
          </w:p>
        </w:tc>
        <w:tc>
          <w:tcPr>
            <w:tcW w:w="1276" w:type="dxa"/>
            <w:tcBorders>
              <w:top w:val="nil"/>
              <w:left w:val="nil"/>
              <w:bottom w:val="single" w:sz="8" w:space="0" w:color="auto"/>
              <w:right w:val="single" w:sz="8" w:space="0" w:color="auto"/>
            </w:tcBorders>
            <w:vAlign w:val="center"/>
          </w:tcPr>
          <w:p w:rsidR="00854249" w:rsidRPr="00854249" w:rsidRDefault="00854249" w:rsidP="00854249">
            <w:pPr>
              <w:spacing w:line="240" w:lineRule="auto"/>
              <w:jc w:val="center"/>
              <w:rPr>
                <w:rFonts w:ascii="Times New Roman" w:hAnsi="Times New Roman"/>
                <w:b/>
                <w:bCs/>
                <w:sz w:val="20"/>
                <w:szCs w:val="20"/>
              </w:rPr>
            </w:pPr>
            <w:r w:rsidRPr="00854249">
              <w:rPr>
                <w:rFonts w:ascii="Times New Roman" w:hAnsi="Times New Roman"/>
                <w:b/>
                <w:bCs/>
                <w:sz w:val="20"/>
                <w:szCs w:val="20"/>
              </w:rPr>
              <w:t>10014,73935</w:t>
            </w:r>
          </w:p>
        </w:tc>
        <w:tc>
          <w:tcPr>
            <w:tcW w:w="1276" w:type="dxa"/>
            <w:tcBorders>
              <w:top w:val="nil"/>
              <w:left w:val="nil"/>
              <w:bottom w:val="single" w:sz="8" w:space="0" w:color="auto"/>
              <w:right w:val="single" w:sz="8" w:space="0" w:color="auto"/>
            </w:tcBorders>
            <w:vAlign w:val="center"/>
          </w:tcPr>
          <w:p w:rsidR="00854249" w:rsidRPr="00854249" w:rsidRDefault="00854249" w:rsidP="00854249">
            <w:pPr>
              <w:spacing w:line="240" w:lineRule="auto"/>
              <w:jc w:val="center"/>
              <w:rPr>
                <w:rFonts w:ascii="Times New Roman" w:hAnsi="Times New Roman"/>
                <w:b/>
                <w:bCs/>
                <w:sz w:val="20"/>
                <w:szCs w:val="20"/>
              </w:rPr>
            </w:pPr>
            <w:r w:rsidRPr="00854249">
              <w:rPr>
                <w:rFonts w:ascii="Times New Roman" w:hAnsi="Times New Roman"/>
                <w:b/>
                <w:bCs/>
                <w:sz w:val="20"/>
                <w:szCs w:val="20"/>
              </w:rPr>
              <w:t>9342,48975</w:t>
            </w:r>
          </w:p>
        </w:tc>
        <w:tc>
          <w:tcPr>
            <w:tcW w:w="1276" w:type="dxa"/>
            <w:tcBorders>
              <w:top w:val="nil"/>
              <w:left w:val="nil"/>
              <w:bottom w:val="single" w:sz="8" w:space="0" w:color="auto"/>
              <w:right w:val="single" w:sz="8" w:space="0" w:color="auto"/>
            </w:tcBorders>
            <w:vAlign w:val="center"/>
          </w:tcPr>
          <w:p w:rsidR="00854249" w:rsidRPr="00854249" w:rsidRDefault="00854249" w:rsidP="00854249">
            <w:pPr>
              <w:spacing w:line="240" w:lineRule="auto"/>
              <w:jc w:val="center"/>
              <w:rPr>
                <w:rFonts w:ascii="Times New Roman" w:hAnsi="Times New Roman"/>
                <w:b/>
                <w:bCs/>
                <w:sz w:val="20"/>
                <w:szCs w:val="20"/>
              </w:rPr>
            </w:pPr>
            <w:r w:rsidRPr="00854249">
              <w:rPr>
                <w:rFonts w:ascii="Times New Roman" w:hAnsi="Times New Roman"/>
                <w:b/>
                <w:bCs/>
                <w:sz w:val="20"/>
                <w:szCs w:val="20"/>
              </w:rPr>
              <w:t>4887,31502</w:t>
            </w:r>
          </w:p>
        </w:tc>
        <w:tc>
          <w:tcPr>
            <w:tcW w:w="992" w:type="dxa"/>
            <w:tcBorders>
              <w:top w:val="nil"/>
              <w:left w:val="nil"/>
              <w:bottom w:val="single" w:sz="8" w:space="0" w:color="auto"/>
              <w:right w:val="single" w:sz="8" w:space="0" w:color="auto"/>
            </w:tcBorders>
            <w:vAlign w:val="center"/>
          </w:tcPr>
          <w:p w:rsidR="00854249" w:rsidRPr="00854249" w:rsidRDefault="00854249" w:rsidP="00854249">
            <w:pPr>
              <w:spacing w:line="240" w:lineRule="auto"/>
              <w:jc w:val="center"/>
              <w:rPr>
                <w:rFonts w:ascii="Times New Roman" w:hAnsi="Times New Roman"/>
                <w:b/>
                <w:bCs/>
                <w:sz w:val="20"/>
                <w:szCs w:val="20"/>
              </w:rPr>
            </w:pPr>
            <w:r w:rsidRPr="00854249">
              <w:rPr>
                <w:rFonts w:ascii="Times New Roman" w:hAnsi="Times New Roman"/>
                <w:b/>
                <w:bCs/>
                <w:sz w:val="20"/>
                <w:szCs w:val="20"/>
              </w:rPr>
              <w:t>0,00000</w:t>
            </w:r>
          </w:p>
        </w:tc>
        <w:tc>
          <w:tcPr>
            <w:tcW w:w="1276" w:type="dxa"/>
            <w:tcBorders>
              <w:top w:val="nil"/>
              <w:left w:val="nil"/>
              <w:bottom w:val="single" w:sz="8" w:space="0" w:color="auto"/>
              <w:right w:val="single" w:sz="4" w:space="0" w:color="auto"/>
            </w:tcBorders>
            <w:vAlign w:val="center"/>
          </w:tcPr>
          <w:p w:rsidR="00854249" w:rsidRPr="00854249" w:rsidRDefault="00854249" w:rsidP="00854249">
            <w:pPr>
              <w:spacing w:line="240" w:lineRule="auto"/>
              <w:jc w:val="center"/>
              <w:rPr>
                <w:rFonts w:ascii="Times New Roman" w:hAnsi="Times New Roman"/>
                <w:b/>
                <w:bCs/>
                <w:sz w:val="20"/>
                <w:szCs w:val="20"/>
              </w:rPr>
            </w:pPr>
            <w:r w:rsidRPr="00854249">
              <w:rPr>
                <w:rFonts w:ascii="Times New Roman" w:hAnsi="Times New Roman"/>
                <w:b/>
                <w:bCs/>
                <w:sz w:val="20"/>
                <w:szCs w:val="20"/>
              </w:rPr>
              <w:t>4455,17473</w:t>
            </w:r>
          </w:p>
        </w:tc>
        <w:tc>
          <w:tcPr>
            <w:tcW w:w="567" w:type="dxa"/>
            <w:tcBorders>
              <w:top w:val="nil"/>
              <w:left w:val="single" w:sz="4" w:space="0" w:color="auto"/>
              <w:bottom w:val="single" w:sz="8" w:space="0" w:color="auto"/>
              <w:right w:val="single" w:sz="8" w:space="0" w:color="auto"/>
            </w:tcBorders>
            <w:vAlign w:val="center"/>
          </w:tcPr>
          <w:p w:rsidR="00854249" w:rsidRPr="00854249" w:rsidRDefault="00854249" w:rsidP="00142358">
            <w:pPr>
              <w:spacing w:line="240" w:lineRule="auto"/>
              <w:jc w:val="center"/>
              <w:rPr>
                <w:rFonts w:ascii="Times New Roman" w:hAnsi="Times New Roman"/>
                <w:b/>
                <w:bCs/>
                <w:sz w:val="20"/>
                <w:szCs w:val="20"/>
              </w:rPr>
            </w:pPr>
            <w:r w:rsidRPr="00854249">
              <w:rPr>
                <w:rFonts w:ascii="Times New Roman" w:hAnsi="Times New Roman"/>
                <w:b/>
                <w:bCs/>
                <w:sz w:val="20"/>
                <w:szCs w:val="20"/>
              </w:rPr>
              <w:t>93,</w:t>
            </w:r>
            <w:r w:rsidR="00142358">
              <w:rPr>
                <w:rFonts w:ascii="Times New Roman" w:hAnsi="Times New Roman"/>
                <w:b/>
                <w:bCs/>
                <w:sz w:val="20"/>
                <w:szCs w:val="20"/>
              </w:rPr>
              <w:t>3</w:t>
            </w:r>
          </w:p>
        </w:tc>
      </w:tr>
    </w:tbl>
    <w:p w:rsidR="00C94452" w:rsidRDefault="00C94452" w:rsidP="005D74EA">
      <w:pPr>
        <w:spacing w:after="0" w:line="240" w:lineRule="auto"/>
        <w:ind w:firstLine="708"/>
        <w:jc w:val="both"/>
        <w:rPr>
          <w:rFonts w:ascii="Times New Roman" w:hAnsi="Times New Roman" w:cs="Times New Roman"/>
          <w:sz w:val="26"/>
          <w:szCs w:val="26"/>
        </w:rPr>
      </w:pPr>
    </w:p>
    <w:p w:rsidR="004664D3" w:rsidRPr="004664D3" w:rsidRDefault="004664D3" w:rsidP="005D74EA">
      <w:pPr>
        <w:spacing w:after="0" w:line="240" w:lineRule="auto"/>
        <w:ind w:firstLine="708"/>
        <w:jc w:val="both"/>
        <w:rPr>
          <w:rFonts w:ascii="Times New Roman" w:hAnsi="Times New Roman" w:cs="Times New Roman"/>
          <w:sz w:val="26"/>
          <w:szCs w:val="26"/>
        </w:rPr>
      </w:pPr>
      <w:r w:rsidRPr="004664D3">
        <w:rPr>
          <w:rFonts w:ascii="Times New Roman" w:hAnsi="Times New Roman" w:cs="Times New Roman"/>
          <w:sz w:val="26"/>
          <w:szCs w:val="26"/>
        </w:rPr>
        <w:lastRenderedPageBreak/>
        <w:t>На реализацию Программы в 2020 году было запланировано 8035,69775 тыс. рублей. Средства были предусмотрены из бюджета МО ГП «Город Гусиноозерск». Фактическое освоение составило 100% от планируемых годовых назначений.</w:t>
      </w:r>
    </w:p>
    <w:p w:rsidR="004664D3" w:rsidRDefault="004664D3" w:rsidP="00FC5757">
      <w:pPr>
        <w:spacing w:after="0" w:line="240" w:lineRule="auto"/>
        <w:ind w:firstLine="709"/>
        <w:jc w:val="both"/>
        <w:rPr>
          <w:rFonts w:ascii="Times New Roman" w:hAnsi="Times New Roman" w:cs="Times New Roman"/>
          <w:sz w:val="26"/>
          <w:szCs w:val="26"/>
        </w:rPr>
      </w:pPr>
      <w:r w:rsidRPr="004664D3">
        <w:rPr>
          <w:rFonts w:ascii="Times New Roman" w:hAnsi="Times New Roman" w:cs="Times New Roman"/>
          <w:sz w:val="26"/>
          <w:szCs w:val="26"/>
        </w:rPr>
        <w:t>На реализацию Программы в 202</w:t>
      </w:r>
      <w:r>
        <w:rPr>
          <w:rFonts w:ascii="Times New Roman" w:hAnsi="Times New Roman" w:cs="Times New Roman"/>
          <w:sz w:val="26"/>
          <w:szCs w:val="26"/>
        </w:rPr>
        <w:t>1</w:t>
      </w:r>
      <w:r w:rsidRPr="004664D3">
        <w:rPr>
          <w:rFonts w:ascii="Times New Roman" w:hAnsi="Times New Roman" w:cs="Times New Roman"/>
          <w:sz w:val="26"/>
          <w:szCs w:val="26"/>
        </w:rPr>
        <w:t xml:space="preserve"> году было запланировано </w:t>
      </w:r>
      <w:r w:rsidR="00FC5757">
        <w:rPr>
          <w:rFonts w:ascii="Times New Roman" w:hAnsi="Times New Roman" w:cs="Times New Roman"/>
          <w:sz w:val="26"/>
          <w:szCs w:val="26"/>
        </w:rPr>
        <w:t>10014,73935</w:t>
      </w:r>
      <w:r w:rsidRPr="004664D3">
        <w:rPr>
          <w:rFonts w:ascii="Times New Roman" w:hAnsi="Times New Roman" w:cs="Times New Roman"/>
          <w:sz w:val="26"/>
          <w:szCs w:val="26"/>
        </w:rPr>
        <w:t xml:space="preserve"> тыс. рублей</w:t>
      </w:r>
      <w:r w:rsidR="00FC5757">
        <w:rPr>
          <w:rFonts w:ascii="Times New Roman" w:hAnsi="Times New Roman" w:cs="Times New Roman"/>
          <w:sz w:val="26"/>
          <w:szCs w:val="26"/>
        </w:rPr>
        <w:t>, в том числе за счет средств республиканского бюджета 4887,31502 тыс. рублей, бюджета МО ГП «Города Гусиноозерск» 5127,42433 тыс. рублей</w:t>
      </w:r>
      <w:r w:rsidRPr="004664D3">
        <w:rPr>
          <w:rFonts w:ascii="Times New Roman" w:hAnsi="Times New Roman" w:cs="Times New Roman"/>
          <w:sz w:val="26"/>
          <w:szCs w:val="26"/>
        </w:rPr>
        <w:t xml:space="preserve">. Фактическое освоение составило </w:t>
      </w:r>
      <w:r w:rsidR="00FC5757">
        <w:rPr>
          <w:rFonts w:ascii="Times New Roman" w:hAnsi="Times New Roman" w:cs="Times New Roman"/>
          <w:sz w:val="26"/>
          <w:szCs w:val="26"/>
        </w:rPr>
        <w:t>93,3</w:t>
      </w:r>
      <w:r w:rsidRPr="004664D3">
        <w:rPr>
          <w:rFonts w:ascii="Times New Roman" w:hAnsi="Times New Roman" w:cs="Times New Roman"/>
          <w:sz w:val="26"/>
          <w:szCs w:val="26"/>
        </w:rPr>
        <w:t>% от планируемых годовых назначений.</w:t>
      </w:r>
    </w:p>
    <w:p w:rsidR="004664D3" w:rsidRDefault="004664D3" w:rsidP="00FC5757">
      <w:pPr>
        <w:spacing w:after="0" w:line="240" w:lineRule="auto"/>
        <w:ind w:firstLine="709"/>
        <w:jc w:val="both"/>
        <w:rPr>
          <w:rFonts w:ascii="Times New Roman" w:hAnsi="Times New Roman" w:cs="Times New Roman"/>
          <w:sz w:val="26"/>
          <w:szCs w:val="26"/>
        </w:rPr>
      </w:pPr>
      <w:r w:rsidRPr="004664D3">
        <w:rPr>
          <w:rFonts w:ascii="Times New Roman" w:hAnsi="Times New Roman" w:cs="Times New Roman"/>
          <w:sz w:val="26"/>
          <w:szCs w:val="26"/>
        </w:rPr>
        <w:t>Причиной вносимых изменений и дополнений явилось уточнение объемов финансирования. А также расширение спектра мероприятий.</w:t>
      </w:r>
    </w:p>
    <w:p w:rsidR="005F5FA4" w:rsidRDefault="005F5FA4" w:rsidP="00FC5757">
      <w:pPr>
        <w:spacing w:after="0" w:line="240" w:lineRule="auto"/>
        <w:ind w:firstLine="709"/>
        <w:jc w:val="both"/>
        <w:rPr>
          <w:rFonts w:ascii="Times New Roman" w:hAnsi="Times New Roman" w:cs="Times New Roman"/>
          <w:sz w:val="26"/>
          <w:szCs w:val="26"/>
        </w:rPr>
      </w:pPr>
    </w:p>
    <w:p w:rsidR="00C94452" w:rsidRDefault="005F5FA4" w:rsidP="005D74EA">
      <w:pPr>
        <w:spacing w:after="0" w:line="240" w:lineRule="auto"/>
        <w:ind w:firstLine="709"/>
        <w:jc w:val="center"/>
        <w:rPr>
          <w:rFonts w:ascii="Times New Roman" w:hAnsi="Times New Roman" w:cs="Times New Roman"/>
          <w:i/>
          <w:sz w:val="26"/>
          <w:szCs w:val="26"/>
        </w:rPr>
      </w:pPr>
      <w:r w:rsidRPr="005F5FA4">
        <w:rPr>
          <w:rFonts w:ascii="Times New Roman" w:hAnsi="Times New Roman" w:cs="Times New Roman"/>
          <w:i/>
          <w:sz w:val="26"/>
          <w:szCs w:val="26"/>
        </w:rPr>
        <w:t>Оценка эффективности</w:t>
      </w:r>
      <w:r w:rsidRPr="005F5FA4">
        <w:rPr>
          <w:i/>
        </w:rPr>
        <w:t xml:space="preserve"> </w:t>
      </w:r>
      <w:r w:rsidRPr="005F5FA4">
        <w:rPr>
          <w:rFonts w:ascii="Times New Roman" w:hAnsi="Times New Roman" w:cs="Times New Roman"/>
          <w:i/>
          <w:sz w:val="26"/>
          <w:szCs w:val="26"/>
        </w:rPr>
        <w:t>реализации Программы</w:t>
      </w:r>
    </w:p>
    <w:p w:rsidR="00C82374" w:rsidRDefault="00C82374" w:rsidP="005D74EA">
      <w:pPr>
        <w:spacing w:after="0" w:line="240" w:lineRule="auto"/>
        <w:ind w:firstLine="709"/>
        <w:jc w:val="center"/>
        <w:rPr>
          <w:rFonts w:ascii="Times New Roman" w:hAnsi="Times New Roman" w:cs="Times New Roman"/>
          <w:i/>
          <w:sz w:val="26"/>
          <w:szCs w:val="26"/>
        </w:rPr>
      </w:pPr>
    </w:p>
    <w:p w:rsidR="00FC5757" w:rsidRDefault="00FC5757" w:rsidP="00C823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Оценка эффективности реализации Программы производилась в соответствии с целевыми индикаторами, установленными в Программе согласно таблицам 3,4.</w:t>
      </w:r>
    </w:p>
    <w:p w:rsidR="00FC5757" w:rsidRDefault="00FC5757" w:rsidP="00FC5757">
      <w:pPr>
        <w:spacing w:after="0" w:line="240" w:lineRule="auto"/>
        <w:ind w:firstLine="709"/>
        <w:jc w:val="both"/>
        <w:rPr>
          <w:rFonts w:ascii="Times New Roman" w:hAnsi="Times New Roman" w:cs="Times New Roman"/>
          <w:sz w:val="26"/>
          <w:szCs w:val="26"/>
        </w:rPr>
      </w:pPr>
    </w:p>
    <w:p w:rsidR="00FC5757" w:rsidRDefault="00FC5757" w:rsidP="00FC5757">
      <w:pPr>
        <w:spacing w:after="0" w:line="240" w:lineRule="auto"/>
        <w:ind w:firstLine="709"/>
        <w:jc w:val="right"/>
        <w:rPr>
          <w:rFonts w:ascii="Times New Roman" w:hAnsi="Times New Roman" w:cs="Times New Roman"/>
          <w:sz w:val="26"/>
          <w:szCs w:val="26"/>
        </w:rPr>
      </w:pPr>
      <w:r>
        <w:rPr>
          <w:rFonts w:ascii="Times New Roman" w:hAnsi="Times New Roman" w:cs="Times New Roman"/>
          <w:sz w:val="26"/>
          <w:szCs w:val="26"/>
        </w:rPr>
        <w:t>Таблица 3</w:t>
      </w:r>
    </w:p>
    <w:p w:rsidR="00FC5757" w:rsidRDefault="00FC5757" w:rsidP="00FC5757">
      <w:pPr>
        <w:spacing w:after="0" w:line="240" w:lineRule="auto"/>
        <w:ind w:firstLine="709"/>
        <w:jc w:val="right"/>
        <w:rPr>
          <w:rFonts w:ascii="Times New Roman" w:hAnsi="Times New Roman" w:cs="Times New Roman"/>
          <w:sz w:val="26"/>
          <w:szCs w:val="26"/>
        </w:rPr>
      </w:pPr>
    </w:p>
    <w:p w:rsidR="009701A2" w:rsidRPr="009701A2" w:rsidRDefault="009701A2" w:rsidP="009701A2">
      <w:pPr>
        <w:spacing w:after="0" w:line="240" w:lineRule="auto"/>
        <w:jc w:val="center"/>
        <w:rPr>
          <w:rFonts w:ascii="Times New Roman" w:hAnsi="Times New Roman" w:cs="Times New Roman"/>
          <w:b/>
          <w:sz w:val="26"/>
          <w:szCs w:val="26"/>
        </w:rPr>
      </w:pPr>
      <w:r w:rsidRPr="009701A2">
        <w:rPr>
          <w:rFonts w:ascii="Times New Roman" w:hAnsi="Times New Roman" w:cs="Times New Roman"/>
          <w:b/>
          <w:sz w:val="26"/>
          <w:szCs w:val="26"/>
        </w:rPr>
        <w:t>Информация об оценке эффективности реализации Программы</w:t>
      </w:r>
      <w:r w:rsidR="00727E35">
        <w:rPr>
          <w:rFonts w:ascii="Times New Roman" w:hAnsi="Times New Roman" w:cs="Times New Roman"/>
          <w:b/>
          <w:sz w:val="26"/>
          <w:szCs w:val="26"/>
        </w:rPr>
        <w:t xml:space="preserve"> за 2020 год</w:t>
      </w:r>
    </w:p>
    <w:p w:rsidR="00CB514C" w:rsidRPr="00D1793F" w:rsidRDefault="00CB514C" w:rsidP="00CB514C">
      <w:pPr>
        <w:spacing w:after="0"/>
        <w:jc w:val="center"/>
        <w:rPr>
          <w:rFonts w:ascii="Times New Roman" w:hAnsi="Times New Roman"/>
          <w:b/>
          <w:sz w:val="26"/>
          <w:szCs w:val="26"/>
        </w:rPr>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186"/>
        <w:gridCol w:w="2181"/>
        <w:gridCol w:w="1530"/>
        <w:gridCol w:w="1730"/>
      </w:tblGrid>
      <w:tr w:rsidR="00CB514C" w:rsidRPr="006E0B63" w:rsidTr="000B521F">
        <w:trPr>
          <w:trHeight w:val="345"/>
          <w:jc w:val="center"/>
        </w:trPr>
        <w:tc>
          <w:tcPr>
            <w:tcW w:w="988" w:type="dxa"/>
            <w:vMerge w:val="restart"/>
            <w:vAlign w:val="center"/>
          </w:tcPr>
          <w:p w:rsidR="00CB514C" w:rsidRPr="00CB514C" w:rsidRDefault="00CB514C" w:rsidP="00854249">
            <w:pPr>
              <w:spacing w:after="0"/>
              <w:jc w:val="center"/>
              <w:rPr>
                <w:rFonts w:ascii="Times New Roman" w:hAnsi="Times New Roman"/>
                <w:b/>
                <w:sz w:val="20"/>
                <w:szCs w:val="20"/>
              </w:rPr>
            </w:pPr>
            <w:r w:rsidRPr="00CB514C">
              <w:rPr>
                <w:rFonts w:ascii="Times New Roman" w:hAnsi="Times New Roman"/>
                <w:b/>
                <w:sz w:val="20"/>
                <w:szCs w:val="20"/>
              </w:rPr>
              <w:t>№ п\п</w:t>
            </w:r>
          </w:p>
        </w:tc>
        <w:tc>
          <w:tcPr>
            <w:tcW w:w="3186" w:type="dxa"/>
            <w:vMerge w:val="restart"/>
            <w:vAlign w:val="center"/>
          </w:tcPr>
          <w:p w:rsidR="00CB514C" w:rsidRPr="00CB514C" w:rsidRDefault="000B521F" w:rsidP="000B521F">
            <w:pPr>
              <w:spacing w:after="0"/>
              <w:ind w:firstLine="180"/>
              <w:jc w:val="center"/>
              <w:rPr>
                <w:rFonts w:ascii="Times New Roman" w:hAnsi="Times New Roman"/>
                <w:b/>
                <w:sz w:val="20"/>
                <w:szCs w:val="20"/>
              </w:rPr>
            </w:pPr>
            <w:r w:rsidRPr="000B521F">
              <w:rPr>
                <w:rFonts w:ascii="Times New Roman" w:hAnsi="Times New Roman"/>
                <w:b/>
                <w:sz w:val="20"/>
                <w:szCs w:val="20"/>
              </w:rPr>
              <w:t>Наименование целевых индикаторов и показателей Программы</w:t>
            </w:r>
          </w:p>
        </w:tc>
        <w:tc>
          <w:tcPr>
            <w:tcW w:w="2181" w:type="dxa"/>
            <w:vMerge w:val="restart"/>
            <w:vAlign w:val="center"/>
          </w:tcPr>
          <w:p w:rsidR="00CB514C" w:rsidRPr="00CB514C" w:rsidRDefault="00CB514C" w:rsidP="00854249">
            <w:pPr>
              <w:spacing w:after="0"/>
              <w:jc w:val="center"/>
              <w:rPr>
                <w:rFonts w:ascii="Times New Roman" w:hAnsi="Times New Roman"/>
                <w:b/>
                <w:sz w:val="20"/>
                <w:szCs w:val="20"/>
              </w:rPr>
            </w:pPr>
            <w:r w:rsidRPr="00CB514C">
              <w:rPr>
                <w:rFonts w:ascii="Times New Roman" w:hAnsi="Times New Roman"/>
                <w:b/>
                <w:sz w:val="20"/>
                <w:szCs w:val="20"/>
              </w:rPr>
              <w:t>Ожидаемые значения целевых показателей, предусмотренные программой</w:t>
            </w:r>
          </w:p>
          <w:p w:rsidR="00CB514C" w:rsidRPr="00CB514C" w:rsidRDefault="00CB514C" w:rsidP="00854249">
            <w:pPr>
              <w:spacing w:after="0"/>
              <w:jc w:val="center"/>
              <w:rPr>
                <w:rFonts w:ascii="Times New Roman" w:hAnsi="Times New Roman"/>
                <w:b/>
                <w:sz w:val="20"/>
                <w:szCs w:val="20"/>
              </w:rPr>
            </w:pPr>
            <w:r w:rsidRPr="00CB514C">
              <w:rPr>
                <w:rFonts w:ascii="Times New Roman" w:hAnsi="Times New Roman"/>
                <w:b/>
                <w:sz w:val="20"/>
                <w:szCs w:val="20"/>
              </w:rPr>
              <w:t>на 2020 год</w:t>
            </w:r>
          </w:p>
          <w:p w:rsidR="00CB514C" w:rsidRPr="00CB514C" w:rsidRDefault="00CB514C" w:rsidP="00854249">
            <w:pPr>
              <w:spacing w:after="0"/>
              <w:jc w:val="center"/>
              <w:rPr>
                <w:rFonts w:ascii="Times New Roman" w:hAnsi="Times New Roman"/>
                <w:b/>
                <w:sz w:val="20"/>
                <w:szCs w:val="20"/>
              </w:rPr>
            </w:pPr>
          </w:p>
        </w:tc>
        <w:tc>
          <w:tcPr>
            <w:tcW w:w="3260" w:type="dxa"/>
            <w:gridSpan w:val="2"/>
            <w:vAlign w:val="center"/>
          </w:tcPr>
          <w:p w:rsidR="00CB514C" w:rsidRPr="00CB514C" w:rsidRDefault="00CB514C" w:rsidP="00854249">
            <w:pPr>
              <w:spacing w:after="0"/>
              <w:jc w:val="center"/>
              <w:rPr>
                <w:rFonts w:ascii="Times New Roman" w:hAnsi="Times New Roman"/>
                <w:b/>
                <w:sz w:val="20"/>
                <w:szCs w:val="20"/>
              </w:rPr>
            </w:pPr>
            <w:r w:rsidRPr="00CB514C">
              <w:rPr>
                <w:rFonts w:ascii="Times New Roman" w:hAnsi="Times New Roman"/>
                <w:b/>
                <w:sz w:val="20"/>
                <w:szCs w:val="20"/>
              </w:rPr>
              <w:t>Фактические достигнутые значения показателей</w:t>
            </w:r>
          </w:p>
        </w:tc>
      </w:tr>
      <w:tr w:rsidR="00CB514C" w:rsidRPr="006E0B63" w:rsidTr="000B521F">
        <w:trPr>
          <w:trHeight w:val="1311"/>
          <w:jc w:val="center"/>
        </w:trPr>
        <w:tc>
          <w:tcPr>
            <w:tcW w:w="988" w:type="dxa"/>
            <w:vMerge/>
            <w:vAlign w:val="center"/>
          </w:tcPr>
          <w:p w:rsidR="00CB514C" w:rsidRPr="00CB514C" w:rsidRDefault="00CB514C" w:rsidP="00854249">
            <w:pPr>
              <w:spacing w:after="0"/>
              <w:jc w:val="center"/>
              <w:rPr>
                <w:rFonts w:ascii="Times New Roman" w:hAnsi="Times New Roman"/>
                <w:b/>
                <w:sz w:val="20"/>
                <w:szCs w:val="20"/>
              </w:rPr>
            </w:pPr>
          </w:p>
        </w:tc>
        <w:tc>
          <w:tcPr>
            <w:tcW w:w="3186" w:type="dxa"/>
            <w:vMerge/>
            <w:vAlign w:val="center"/>
          </w:tcPr>
          <w:p w:rsidR="00CB514C" w:rsidRPr="00CB514C" w:rsidRDefault="00CB514C" w:rsidP="00854249">
            <w:pPr>
              <w:spacing w:after="0"/>
              <w:jc w:val="center"/>
              <w:rPr>
                <w:rFonts w:ascii="Times New Roman" w:hAnsi="Times New Roman"/>
                <w:b/>
                <w:sz w:val="20"/>
                <w:szCs w:val="20"/>
              </w:rPr>
            </w:pPr>
          </w:p>
        </w:tc>
        <w:tc>
          <w:tcPr>
            <w:tcW w:w="2181" w:type="dxa"/>
            <w:vMerge/>
            <w:vAlign w:val="center"/>
          </w:tcPr>
          <w:p w:rsidR="00CB514C" w:rsidRPr="00CB514C" w:rsidRDefault="00CB514C" w:rsidP="00854249">
            <w:pPr>
              <w:spacing w:after="0"/>
              <w:jc w:val="center"/>
              <w:rPr>
                <w:rFonts w:ascii="Times New Roman" w:hAnsi="Times New Roman"/>
                <w:b/>
                <w:sz w:val="20"/>
                <w:szCs w:val="20"/>
              </w:rPr>
            </w:pPr>
          </w:p>
        </w:tc>
        <w:tc>
          <w:tcPr>
            <w:tcW w:w="1530" w:type="dxa"/>
            <w:vAlign w:val="center"/>
          </w:tcPr>
          <w:p w:rsidR="00CB514C" w:rsidRPr="00CB514C" w:rsidRDefault="00CB514C" w:rsidP="00854249">
            <w:pPr>
              <w:spacing w:after="0"/>
              <w:jc w:val="center"/>
              <w:rPr>
                <w:rFonts w:ascii="Times New Roman" w:hAnsi="Times New Roman"/>
                <w:b/>
                <w:sz w:val="20"/>
                <w:szCs w:val="20"/>
              </w:rPr>
            </w:pPr>
            <w:r w:rsidRPr="00CB514C">
              <w:rPr>
                <w:rFonts w:ascii="Times New Roman" w:hAnsi="Times New Roman"/>
                <w:b/>
                <w:sz w:val="20"/>
                <w:szCs w:val="20"/>
              </w:rPr>
              <w:t>за 2020 год</w:t>
            </w:r>
          </w:p>
        </w:tc>
        <w:tc>
          <w:tcPr>
            <w:tcW w:w="1730" w:type="dxa"/>
            <w:vAlign w:val="center"/>
          </w:tcPr>
          <w:p w:rsidR="00CB514C" w:rsidRPr="00CB514C" w:rsidRDefault="00CB514C" w:rsidP="00CB514C">
            <w:pPr>
              <w:spacing w:after="0"/>
              <w:jc w:val="center"/>
              <w:rPr>
                <w:rFonts w:ascii="Times New Roman" w:hAnsi="Times New Roman"/>
                <w:b/>
                <w:sz w:val="20"/>
                <w:szCs w:val="20"/>
              </w:rPr>
            </w:pPr>
            <w:r w:rsidRPr="00CB514C">
              <w:rPr>
                <w:rFonts w:ascii="Times New Roman" w:hAnsi="Times New Roman"/>
                <w:b/>
                <w:sz w:val="20"/>
                <w:szCs w:val="20"/>
              </w:rPr>
              <w:t>Отклонение от планового значения (+,-), % испол</w:t>
            </w:r>
            <w:r>
              <w:rPr>
                <w:rFonts w:ascii="Times New Roman" w:hAnsi="Times New Roman"/>
                <w:b/>
                <w:sz w:val="20"/>
                <w:szCs w:val="20"/>
              </w:rPr>
              <w:t>нени</w:t>
            </w:r>
            <w:r w:rsidRPr="00CB514C">
              <w:rPr>
                <w:rFonts w:ascii="Times New Roman" w:hAnsi="Times New Roman"/>
                <w:b/>
                <w:sz w:val="20"/>
                <w:szCs w:val="20"/>
              </w:rPr>
              <w:t>я</w:t>
            </w:r>
          </w:p>
        </w:tc>
      </w:tr>
      <w:tr w:rsidR="00CB514C" w:rsidRPr="006E0B63" w:rsidTr="000B521F">
        <w:trPr>
          <w:trHeight w:val="116"/>
          <w:jc w:val="center"/>
        </w:trPr>
        <w:tc>
          <w:tcPr>
            <w:tcW w:w="988"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1</w:t>
            </w:r>
          </w:p>
        </w:tc>
        <w:tc>
          <w:tcPr>
            <w:tcW w:w="3186" w:type="dxa"/>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2</w:t>
            </w:r>
          </w:p>
        </w:tc>
        <w:tc>
          <w:tcPr>
            <w:tcW w:w="2181" w:type="dxa"/>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3</w:t>
            </w:r>
          </w:p>
        </w:tc>
        <w:tc>
          <w:tcPr>
            <w:tcW w:w="1530" w:type="dxa"/>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4</w:t>
            </w:r>
          </w:p>
        </w:tc>
        <w:tc>
          <w:tcPr>
            <w:tcW w:w="1730" w:type="dxa"/>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5</w:t>
            </w:r>
          </w:p>
        </w:tc>
      </w:tr>
      <w:tr w:rsidR="00CB514C" w:rsidRPr="006E0B63" w:rsidTr="000B521F">
        <w:trPr>
          <w:trHeight w:val="116"/>
          <w:jc w:val="center"/>
        </w:trPr>
        <w:tc>
          <w:tcPr>
            <w:tcW w:w="988"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1</w:t>
            </w:r>
          </w:p>
        </w:tc>
        <w:tc>
          <w:tcPr>
            <w:tcW w:w="3186" w:type="dxa"/>
            <w:vAlign w:val="center"/>
          </w:tcPr>
          <w:p w:rsidR="00CB514C" w:rsidRPr="00CB514C" w:rsidRDefault="00CB514C" w:rsidP="00854249">
            <w:pPr>
              <w:spacing w:after="0"/>
              <w:rPr>
                <w:rFonts w:ascii="Times New Roman" w:hAnsi="Times New Roman"/>
                <w:sz w:val="20"/>
                <w:szCs w:val="20"/>
              </w:rPr>
            </w:pPr>
            <w:r w:rsidRPr="00CB514C">
              <w:rPr>
                <w:rFonts w:ascii="Times New Roman" w:hAnsi="Times New Roman"/>
                <w:sz w:val="20"/>
                <w:szCs w:val="20"/>
              </w:rPr>
              <w:t>Нарушение запланированного срока реализации перечня программных мероприятий (по одной трети и более программных мероприятий)</w:t>
            </w:r>
          </w:p>
        </w:tc>
        <w:tc>
          <w:tcPr>
            <w:tcW w:w="2181"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не установлено</w:t>
            </w:r>
          </w:p>
        </w:tc>
        <w:tc>
          <w:tcPr>
            <w:tcW w:w="1530"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не установлено</w:t>
            </w:r>
          </w:p>
        </w:tc>
        <w:tc>
          <w:tcPr>
            <w:tcW w:w="1730"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w:t>
            </w:r>
          </w:p>
        </w:tc>
      </w:tr>
      <w:tr w:rsidR="00CB514C" w:rsidRPr="006E0B63" w:rsidTr="000B521F">
        <w:trPr>
          <w:trHeight w:val="116"/>
          <w:jc w:val="center"/>
        </w:trPr>
        <w:tc>
          <w:tcPr>
            <w:tcW w:w="988"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2</w:t>
            </w:r>
          </w:p>
        </w:tc>
        <w:tc>
          <w:tcPr>
            <w:tcW w:w="3186" w:type="dxa"/>
            <w:vAlign w:val="center"/>
          </w:tcPr>
          <w:p w:rsidR="00CB514C" w:rsidRPr="00CB514C" w:rsidRDefault="00CB514C" w:rsidP="00854249">
            <w:pPr>
              <w:spacing w:after="0"/>
              <w:rPr>
                <w:rFonts w:ascii="Times New Roman" w:hAnsi="Times New Roman"/>
                <w:sz w:val="20"/>
                <w:szCs w:val="20"/>
              </w:rPr>
            </w:pPr>
            <w:r w:rsidRPr="00CB514C">
              <w:rPr>
                <w:rFonts w:ascii="Times New Roman" w:hAnsi="Times New Roman"/>
                <w:sz w:val="20"/>
                <w:szCs w:val="20"/>
              </w:rPr>
              <w:t>Степень соответствия запланированному уровню использования бюджетных средств, %</w:t>
            </w:r>
          </w:p>
        </w:tc>
        <w:tc>
          <w:tcPr>
            <w:tcW w:w="2181"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100</w:t>
            </w:r>
          </w:p>
        </w:tc>
        <w:tc>
          <w:tcPr>
            <w:tcW w:w="1530"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100</w:t>
            </w:r>
          </w:p>
        </w:tc>
        <w:tc>
          <w:tcPr>
            <w:tcW w:w="1730"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 xml:space="preserve">0 </w:t>
            </w:r>
          </w:p>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(100%)</w:t>
            </w:r>
          </w:p>
        </w:tc>
      </w:tr>
      <w:tr w:rsidR="00CB514C" w:rsidRPr="006E0B63" w:rsidTr="000B521F">
        <w:trPr>
          <w:jc w:val="center"/>
        </w:trPr>
        <w:tc>
          <w:tcPr>
            <w:tcW w:w="988"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3</w:t>
            </w:r>
          </w:p>
        </w:tc>
        <w:tc>
          <w:tcPr>
            <w:tcW w:w="3186" w:type="dxa"/>
          </w:tcPr>
          <w:p w:rsidR="00CB514C" w:rsidRPr="00CB514C" w:rsidRDefault="00CB514C" w:rsidP="00854249">
            <w:pPr>
              <w:spacing w:after="0"/>
              <w:jc w:val="both"/>
              <w:rPr>
                <w:rFonts w:ascii="Times New Roman" w:hAnsi="Times New Roman"/>
                <w:sz w:val="20"/>
                <w:szCs w:val="20"/>
              </w:rPr>
            </w:pPr>
            <w:r w:rsidRPr="00CB514C">
              <w:rPr>
                <w:rFonts w:ascii="Times New Roman" w:hAnsi="Times New Roman"/>
                <w:sz w:val="20"/>
                <w:szCs w:val="20"/>
              </w:rPr>
              <w:t>Количество километров построенных (реконструированных) и отремонтированных (капитально отремонтированных) автомобильных дорог общего пользования местного значения, км.</w:t>
            </w:r>
          </w:p>
        </w:tc>
        <w:tc>
          <w:tcPr>
            <w:tcW w:w="2181"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0,5</w:t>
            </w:r>
          </w:p>
        </w:tc>
        <w:tc>
          <w:tcPr>
            <w:tcW w:w="1530"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0,0</w:t>
            </w:r>
          </w:p>
        </w:tc>
        <w:tc>
          <w:tcPr>
            <w:tcW w:w="1730"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-0,5</w:t>
            </w:r>
          </w:p>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(0,0%)</w:t>
            </w:r>
          </w:p>
        </w:tc>
      </w:tr>
      <w:tr w:rsidR="00CB514C" w:rsidRPr="006E0B63" w:rsidTr="000B521F">
        <w:trPr>
          <w:trHeight w:val="511"/>
          <w:jc w:val="center"/>
        </w:trPr>
        <w:tc>
          <w:tcPr>
            <w:tcW w:w="988"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4</w:t>
            </w:r>
          </w:p>
        </w:tc>
        <w:tc>
          <w:tcPr>
            <w:tcW w:w="3186" w:type="dxa"/>
          </w:tcPr>
          <w:p w:rsidR="00CB514C" w:rsidRPr="00CB514C" w:rsidRDefault="00CB514C" w:rsidP="00854249">
            <w:pPr>
              <w:spacing w:after="0"/>
              <w:jc w:val="both"/>
              <w:rPr>
                <w:rFonts w:ascii="Times New Roman" w:hAnsi="Times New Roman"/>
                <w:sz w:val="20"/>
                <w:szCs w:val="20"/>
              </w:rPr>
            </w:pPr>
            <w:r w:rsidRPr="00CB514C">
              <w:rPr>
                <w:rFonts w:ascii="Times New Roman" w:hAnsi="Times New Roman"/>
                <w:sz w:val="20"/>
                <w:szCs w:val="20"/>
              </w:rPr>
              <w:t xml:space="preserve">Количество километров автомобильных дорог общего пользования местного значения, в отношении которых проведены работы по их содержанию (нанесение дорожной разметки, </w:t>
            </w:r>
            <w:proofErr w:type="spellStart"/>
            <w:r w:rsidRPr="00CB514C">
              <w:rPr>
                <w:rFonts w:ascii="Times New Roman" w:hAnsi="Times New Roman"/>
                <w:sz w:val="20"/>
                <w:szCs w:val="20"/>
              </w:rPr>
              <w:t>грейдирование</w:t>
            </w:r>
            <w:proofErr w:type="spellEnd"/>
            <w:r w:rsidRPr="00CB514C">
              <w:rPr>
                <w:rFonts w:ascii="Times New Roman" w:hAnsi="Times New Roman"/>
                <w:sz w:val="20"/>
                <w:szCs w:val="20"/>
              </w:rPr>
              <w:t>, подсыпка улично-дорожной сети, установка дорожных знаков и т.д.), км.</w:t>
            </w:r>
          </w:p>
        </w:tc>
        <w:tc>
          <w:tcPr>
            <w:tcW w:w="2181"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34,7</w:t>
            </w:r>
          </w:p>
        </w:tc>
        <w:tc>
          <w:tcPr>
            <w:tcW w:w="1530"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34,7</w:t>
            </w:r>
          </w:p>
        </w:tc>
        <w:tc>
          <w:tcPr>
            <w:tcW w:w="1730"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 xml:space="preserve">0 </w:t>
            </w:r>
          </w:p>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(100%)</w:t>
            </w:r>
          </w:p>
        </w:tc>
      </w:tr>
      <w:tr w:rsidR="00CB514C" w:rsidRPr="006E0B63" w:rsidTr="000B521F">
        <w:trPr>
          <w:jc w:val="center"/>
        </w:trPr>
        <w:tc>
          <w:tcPr>
            <w:tcW w:w="988"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lastRenderedPageBreak/>
              <w:t>5</w:t>
            </w:r>
          </w:p>
        </w:tc>
        <w:tc>
          <w:tcPr>
            <w:tcW w:w="3186" w:type="dxa"/>
          </w:tcPr>
          <w:p w:rsidR="00CB514C" w:rsidRPr="00CB514C" w:rsidRDefault="00CB514C" w:rsidP="00854249">
            <w:pPr>
              <w:spacing w:after="0"/>
              <w:rPr>
                <w:rFonts w:ascii="Times New Roman" w:hAnsi="Times New Roman"/>
                <w:sz w:val="20"/>
                <w:szCs w:val="20"/>
              </w:rPr>
            </w:pPr>
            <w:r w:rsidRPr="00CB514C">
              <w:rPr>
                <w:rFonts w:ascii="Times New Roman" w:hAnsi="Times New Roman"/>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2181" w:type="dxa"/>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66,9</w:t>
            </w:r>
          </w:p>
        </w:tc>
        <w:tc>
          <w:tcPr>
            <w:tcW w:w="1530" w:type="dxa"/>
            <w:vAlign w:val="center"/>
          </w:tcPr>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66,9</w:t>
            </w:r>
          </w:p>
        </w:tc>
        <w:tc>
          <w:tcPr>
            <w:tcW w:w="1730" w:type="dxa"/>
            <w:vAlign w:val="center"/>
          </w:tcPr>
          <w:p w:rsidR="00CB514C" w:rsidRPr="00CB514C" w:rsidRDefault="00CB514C" w:rsidP="00854249">
            <w:pPr>
              <w:spacing w:after="0"/>
              <w:jc w:val="center"/>
              <w:rPr>
                <w:rFonts w:ascii="Times New Roman" w:hAnsi="Times New Roman"/>
                <w:sz w:val="20"/>
                <w:szCs w:val="20"/>
              </w:rPr>
            </w:pPr>
            <w:r w:rsidRPr="00CB514C">
              <w:rPr>
                <w:rFonts w:ascii="Times New Roman" w:hAnsi="Times New Roman"/>
                <w:sz w:val="20"/>
                <w:szCs w:val="20"/>
              </w:rPr>
              <w:t xml:space="preserve">0 </w:t>
            </w:r>
          </w:p>
          <w:p w:rsidR="00CB514C" w:rsidRPr="00CB514C" w:rsidRDefault="00CB514C" w:rsidP="00854249">
            <w:pPr>
              <w:jc w:val="center"/>
              <w:rPr>
                <w:rFonts w:ascii="Times New Roman" w:hAnsi="Times New Roman"/>
                <w:sz w:val="20"/>
                <w:szCs w:val="20"/>
              </w:rPr>
            </w:pPr>
            <w:r w:rsidRPr="00CB514C">
              <w:rPr>
                <w:rFonts w:ascii="Times New Roman" w:hAnsi="Times New Roman"/>
                <w:sz w:val="20"/>
                <w:szCs w:val="20"/>
              </w:rPr>
              <w:t>(100%)</w:t>
            </w:r>
          </w:p>
        </w:tc>
      </w:tr>
    </w:tbl>
    <w:p w:rsidR="00FC5757" w:rsidRDefault="00FC5757" w:rsidP="009701A2">
      <w:pPr>
        <w:spacing w:after="0" w:line="240" w:lineRule="auto"/>
        <w:jc w:val="right"/>
        <w:rPr>
          <w:rFonts w:ascii="Times New Roman" w:hAnsi="Times New Roman" w:cs="Times New Roman"/>
          <w:sz w:val="26"/>
          <w:szCs w:val="26"/>
        </w:rPr>
      </w:pPr>
    </w:p>
    <w:p w:rsidR="009701A2" w:rsidRDefault="00FC5757" w:rsidP="009701A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Таблица 4 </w:t>
      </w:r>
    </w:p>
    <w:p w:rsidR="00727E35" w:rsidRDefault="00727E35" w:rsidP="009701A2">
      <w:pPr>
        <w:spacing w:after="0" w:line="240" w:lineRule="auto"/>
        <w:jc w:val="right"/>
        <w:rPr>
          <w:rFonts w:ascii="Times New Roman" w:hAnsi="Times New Roman" w:cs="Times New Roman"/>
          <w:sz w:val="26"/>
          <w:szCs w:val="26"/>
        </w:rPr>
      </w:pPr>
    </w:p>
    <w:p w:rsidR="00FC5757" w:rsidRDefault="00727E35" w:rsidP="00727E35">
      <w:pPr>
        <w:spacing w:after="0" w:line="240" w:lineRule="auto"/>
        <w:jc w:val="center"/>
        <w:rPr>
          <w:rFonts w:ascii="Times New Roman" w:hAnsi="Times New Roman" w:cs="Times New Roman"/>
          <w:b/>
          <w:sz w:val="26"/>
          <w:szCs w:val="26"/>
        </w:rPr>
      </w:pPr>
      <w:r w:rsidRPr="00727E35">
        <w:rPr>
          <w:rFonts w:ascii="Times New Roman" w:hAnsi="Times New Roman" w:cs="Times New Roman"/>
          <w:b/>
          <w:sz w:val="26"/>
          <w:szCs w:val="26"/>
        </w:rPr>
        <w:t>Информация об оценке эффективности реализации Программы за 202</w:t>
      </w:r>
      <w:r>
        <w:rPr>
          <w:rFonts w:ascii="Times New Roman" w:hAnsi="Times New Roman" w:cs="Times New Roman"/>
          <w:b/>
          <w:sz w:val="26"/>
          <w:szCs w:val="26"/>
        </w:rPr>
        <w:t>1</w:t>
      </w:r>
      <w:r w:rsidRPr="00727E35">
        <w:rPr>
          <w:rFonts w:ascii="Times New Roman" w:hAnsi="Times New Roman" w:cs="Times New Roman"/>
          <w:b/>
          <w:sz w:val="26"/>
          <w:szCs w:val="26"/>
        </w:rPr>
        <w:t xml:space="preserve"> год</w:t>
      </w:r>
    </w:p>
    <w:p w:rsidR="00727E35" w:rsidRPr="00727E35" w:rsidRDefault="00727E35" w:rsidP="00727E35">
      <w:pPr>
        <w:spacing w:after="0" w:line="240" w:lineRule="auto"/>
        <w:jc w:val="center"/>
        <w:rPr>
          <w:rFonts w:ascii="Times New Roman" w:hAnsi="Times New Roman" w:cs="Times New Roman"/>
          <w:b/>
          <w:sz w:val="26"/>
          <w:szCs w:val="2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118"/>
        <w:gridCol w:w="2126"/>
        <w:gridCol w:w="1560"/>
        <w:gridCol w:w="1701"/>
      </w:tblGrid>
      <w:tr w:rsidR="00FC5757" w:rsidRPr="006E0B63" w:rsidTr="000B521F">
        <w:trPr>
          <w:trHeight w:val="345"/>
          <w:jc w:val="center"/>
        </w:trPr>
        <w:tc>
          <w:tcPr>
            <w:tcW w:w="988" w:type="dxa"/>
            <w:vMerge w:val="restart"/>
            <w:vAlign w:val="center"/>
          </w:tcPr>
          <w:p w:rsidR="00FC5757" w:rsidRPr="00FC5757" w:rsidRDefault="00FC5757" w:rsidP="002E0E06">
            <w:pPr>
              <w:spacing w:after="0"/>
              <w:ind w:left="-120" w:hanging="142"/>
              <w:jc w:val="center"/>
              <w:rPr>
                <w:rFonts w:ascii="Times New Roman" w:hAnsi="Times New Roman"/>
                <w:b/>
                <w:sz w:val="20"/>
                <w:szCs w:val="20"/>
              </w:rPr>
            </w:pPr>
            <w:r w:rsidRPr="00FC5757">
              <w:rPr>
                <w:rFonts w:ascii="Times New Roman" w:hAnsi="Times New Roman"/>
                <w:b/>
                <w:sz w:val="20"/>
                <w:szCs w:val="20"/>
              </w:rPr>
              <w:t>№ п\п</w:t>
            </w:r>
          </w:p>
        </w:tc>
        <w:tc>
          <w:tcPr>
            <w:tcW w:w="3118" w:type="dxa"/>
            <w:vMerge w:val="restart"/>
            <w:vAlign w:val="center"/>
          </w:tcPr>
          <w:p w:rsidR="00FC5757" w:rsidRPr="00FC5757" w:rsidRDefault="00FC5757" w:rsidP="00495EBF">
            <w:pPr>
              <w:spacing w:after="0"/>
              <w:jc w:val="center"/>
              <w:rPr>
                <w:rFonts w:ascii="Times New Roman" w:hAnsi="Times New Roman"/>
                <w:b/>
                <w:sz w:val="20"/>
                <w:szCs w:val="20"/>
              </w:rPr>
            </w:pPr>
            <w:r w:rsidRPr="00FC5757">
              <w:rPr>
                <w:rFonts w:ascii="Times New Roman" w:hAnsi="Times New Roman"/>
                <w:b/>
                <w:sz w:val="20"/>
                <w:szCs w:val="20"/>
              </w:rPr>
              <w:t>Наименование целевых индикаторов и показателей Программы</w:t>
            </w:r>
          </w:p>
        </w:tc>
        <w:tc>
          <w:tcPr>
            <w:tcW w:w="2126" w:type="dxa"/>
            <w:vMerge w:val="restart"/>
            <w:vAlign w:val="center"/>
          </w:tcPr>
          <w:p w:rsidR="00FC5757" w:rsidRPr="00FC5757" w:rsidRDefault="00FC5757" w:rsidP="00495EBF">
            <w:pPr>
              <w:spacing w:after="0"/>
              <w:jc w:val="center"/>
              <w:rPr>
                <w:rFonts w:ascii="Times New Roman" w:hAnsi="Times New Roman"/>
                <w:b/>
                <w:sz w:val="20"/>
                <w:szCs w:val="20"/>
              </w:rPr>
            </w:pPr>
            <w:r w:rsidRPr="00FC5757">
              <w:rPr>
                <w:rFonts w:ascii="Times New Roman" w:hAnsi="Times New Roman"/>
                <w:b/>
                <w:sz w:val="20"/>
                <w:szCs w:val="20"/>
              </w:rPr>
              <w:t>Ожидаемые значения целевых показателей, предусмотренные программой</w:t>
            </w:r>
          </w:p>
          <w:p w:rsidR="00FC5757" w:rsidRPr="00FC5757" w:rsidRDefault="00FC5757" w:rsidP="00495EBF">
            <w:pPr>
              <w:spacing w:after="0"/>
              <w:jc w:val="center"/>
              <w:rPr>
                <w:rFonts w:ascii="Times New Roman" w:hAnsi="Times New Roman"/>
                <w:b/>
                <w:sz w:val="20"/>
                <w:szCs w:val="20"/>
              </w:rPr>
            </w:pPr>
            <w:r w:rsidRPr="00FC5757">
              <w:rPr>
                <w:rFonts w:ascii="Times New Roman" w:hAnsi="Times New Roman"/>
                <w:b/>
                <w:sz w:val="20"/>
                <w:szCs w:val="20"/>
              </w:rPr>
              <w:t>на 2021 год</w:t>
            </w:r>
          </w:p>
          <w:p w:rsidR="00FC5757" w:rsidRPr="00FC5757" w:rsidRDefault="00FC5757" w:rsidP="00495EBF">
            <w:pPr>
              <w:spacing w:after="0"/>
              <w:jc w:val="center"/>
              <w:rPr>
                <w:rFonts w:ascii="Times New Roman" w:hAnsi="Times New Roman"/>
                <w:b/>
                <w:sz w:val="20"/>
                <w:szCs w:val="20"/>
              </w:rPr>
            </w:pPr>
          </w:p>
        </w:tc>
        <w:tc>
          <w:tcPr>
            <w:tcW w:w="3261" w:type="dxa"/>
            <w:gridSpan w:val="2"/>
            <w:vAlign w:val="center"/>
          </w:tcPr>
          <w:p w:rsidR="00FC5757" w:rsidRPr="00FC5757" w:rsidRDefault="00FC5757" w:rsidP="00495EBF">
            <w:pPr>
              <w:spacing w:after="0"/>
              <w:jc w:val="center"/>
              <w:rPr>
                <w:rFonts w:ascii="Times New Roman" w:hAnsi="Times New Roman"/>
                <w:b/>
                <w:sz w:val="20"/>
                <w:szCs w:val="20"/>
              </w:rPr>
            </w:pPr>
            <w:r w:rsidRPr="00FC5757">
              <w:rPr>
                <w:rFonts w:ascii="Times New Roman" w:hAnsi="Times New Roman"/>
                <w:b/>
                <w:sz w:val="20"/>
                <w:szCs w:val="20"/>
              </w:rPr>
              <w:t>Фактические достигнутые значения показателей</w:t>
            </w:r>
          </w:p>
        </w:tc>
      </w:tr>
      <w:tr w:rsidR="002E0E06" w:rsidRPr="006E0B63" w:rsidTr="000B521F">
        <w:trPr>
          <w:trHeight w:val="1311"/>
          <w:jc w:val="center"/>
        </w:trPr>
        <w:tc>
          <w:tcPr>
            <w:tcW w:w="988" w:type="dxa"/>
            <w:vMerge/>
            <w:vAlign w:val="center"/>
          </w:tcPr>
          <w:p w:rsidR="00FC5757" w:rsidRPr="00FC5757" w:rsidRDefault="00FC5757" w:rsidP="00495EBF">
            <w:pPr>
              <w:spacing w:after="0"/>
              <w:jc w:val="center"/>
              <w:rPr>
                <w:rFonts w:ascii="Times New Roman" w:hAnsi="Times New Roman"/>
                <w:b/>
                <w:sz w:val="20"/>
                <w:szCs w:val="20"/>
              </w:rPr>
            </w:pPr>
          </w:p>
        </w:tc>
        <w:tc>
          <w:tcPr>
            <w:tcW w:w="3118" w:type="dxa"/>
            <w:vMerge/>
            <w:vAlign w:val="center"/>
          </w:tcPr>
          <w:p w:rsidR="00FC5757" w:rsidRPr="00FC5757" w:rsidRDefault="00FC5757" w:rsidP="00495EBF">
            <w:pPr>
              <w:spacing w:after="0"/>
              <w:jc w:val="center"/>
              <w:rPr>
                <w:rFonts w:ascii="Times New Roman" w:hAnsi="Times New Roman"/>
                <w:b/>
                <w:sz w:val="20"/>
                <w:szCs w:val="20"/>
              </w:rPr>
            </w:pPr>
          </w:p>
        </w:tc>
        <w:tc>
          <w:tcPr>
            <w:tcW w:w="2126" w:type="dxa"/>
            <w:vMerge/>
            <w:vAlign w:val="center"/>
          </w:tcPr>
          <w:p w:rsidR="00FC5757" w:rsidRPr="00FC5757" w:rsidRDefault="00FC5757" w:rsidP="00495EBF">
            <w:pPr>
              <w:spacing w:after="0"/>
              <w:jc w:val="center"/>
              <w:rPr>
                <w:rFonts w:ascii="Times New Roman" w:hAnsi="Times New Roman"/>
                <w:b/>
                <w:sz w:val="20"/>
                <w:szCs w:val="20"/>
              </w:rPr>
            </w:pPr>
          </w:p>
        </w:tc>
        <w:tc>
          <w:tcPr>
            <w:tcW w:w="1560" w:type="dxa"/>
            <w:vAlign w:val="center"/>
          </w:tcPr>
          <w:p w:rsidR="00FC5757" w:rsidRPr="00FC5757" w:rsidRDefault="00FC5757" w:rsidP="00495EBF">
            <w:pPr>
              <w:spacing w:after="0"/>
              <w:jc w:val="center"/>
              <w:rPr>
                <w:rFonts w:ascii="Times New Roman" w:hAnsi="Times New Roman"/>
                <w:b/>
                <w:sz w:val="20"/>
                <w:szCs w:val="20"/>
              </w:rPr>
            </w:pPr>
            <w:r w:rsidRPr="00FC5757">
              <w:rPr>
                <w:rFonts w:ascii="Times New Roman" w:hAnsi="Times New Roman"/>
                <w:b/>
                <w:sz w:val="20"/>
                <w:szCs w:val="20"/>
              </w:rPr>
              <w:t>за 2021 год</w:t>
            </w:r>
          </w:p>
        </w:tc>
        <w:tc>
          <w:tcPr>
            <w:tcW w:w="1701" w:type="dxa"/>
            <w:vAlign w:val="center"/>
          </w:tcPr>
          <w:p w:rsidR="00FC5757" w:rsidRPr="00FC5757" w:rsidRDefault="00FC5757" w:rsidP="002E0E06">
            <w:pPr>
              <w:spacing w:after="0"/>
              <w:jc w:val="center"/>
              <w:rPr>
                <w:rFonts w:ascii="Times New Roman" w:hAnsi="Times New Roman"/>
                <w:b/>
                <w:sz w:val="20"/>
                <w:szCs w:val="20"/>
              </w:rPr>
            </w:pPr>
            <w:r w:rsidRPr="00FC5757">
              <w:rPr>
                <w:rFonts w:ascii="Times New Roman" w:hAnsi="Times New Roman"/>
                <w:b/>
                <w:sz w:val="20"/>
                <w:szCs w:val="20"/>
              </w:rPr>
              <w:t>Отклонение от планового значения (+,-), % испол</w:t>
            </w:r>
            <w:r w:rsidR="002E0E06">
              <w:rPr>
                <w:rFonts w:ascii="Times New Roman" w:hAnsi="Times New Roman"/>
                <w:b/>
                <w:sz w:val="20"/>
                <w:szCs w:val="20"/>
              </w:rPr>
              <w:t>нени</w:t>
            </w:r>
            <w:r w:rsidRPr="00FC5757">
              <w:rPr>
                <w:rFonts w:ascii="Times New Roman" w:hAnsi="Times New Roman"/>
                <w:b/>
                <w:sz w:val="20"/>
                <w:szCs w:val="20"/>
              </w:rPr>
              <w:t>я</w:t>
            </w:r>
          </w:p>
        </w:tc>
      </w:tr>
      <w:tr w:rsidR="002E0E06" w:rsidRPr="006E0B63" w:rsidTr="000B521F">
        <w:trPr>
          <w:trHeight w:val="116"/>
          <w:jc w:val="center"/>
        </w:trPr>
        <w:tc>
          <w:tcPr>
            <w:tcW w:w="988" w:type="dxa"/>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1</w:t>
            </w:r>
          </w:p>
        </w:tc>
        <w:tc>
          <w:tcPr>
            <w:tcW w:w="3118" w:type="dxa"/>
            <w:vAlign w:val="center"/>
          </w:tcPr>
          <w:p w:rsidR="00FC5757" w:rsidRPr="00FC5757" w:rsidRDefault="00FC5757" w:rsidP="00495EBF">
            <w:pPr>
              <w:jc w:val="center"/>
              <w:rPr>
                <w:rFonts w:ascii="Times New Roman" w:hAnsi="Times New Roman"/>
                <w:sz w:val="20"/>
                <w:szCs w:val="20"/>
              </w:rPr>
            </w:pPr>
            <w:r w:rsidRPr="00FC5757">
              <w:rPr>
                <w:rFonts w:ascii="Times New Roman" w:hAnsi="Times New Roman"/>
                <w:sz w:val="20"/>
                <w:szCs w:val="20"/>
              </w:rPr>
              <w:t>2</w:t>
            </w:r>
          </w:p>
        </w:tc>
        <w:tc>
          <w:tcPr>
            <w:tcW w:w="2126" w:type="dxa"/>
            <w:vAlign w:val="center"/>
          </w:tcPr>
          <w:p w:rsidR="00FC5757" w:rsidRPr="00FC5757" w:rsidRDefault="00FC5757" w:rsidP="00495EBF">
            <w:pPr>
              <w:jc w:val="center"/>
              <w:rPr>
                <w:rFonts w:ascii="Times New Roman" w:hAnsi="Times New Roman"/>
                <w:sz w:val="20"/>
                <w:szCs w:val="20"/>
              </w:rPr>
            </w:pPr>
            <w:r w:rsidRPr="00FC5757">
              <w:rPr>
                <w:rFonts w:ascii="Times New Roman" w:hAnsi="Times New Roman"/>
                <w:sz w:val="20"/>
                <w:szCs w:val="20"/>
              </w:rPr>
              <w:t>3</w:t>
            </w:r>
          </w:p>
        </w:tc>
        <w:tc>
          <w:tcPr>
            <w:tcW w:w="1560" w:type="dxa"/>
            <w:vAlign w:val="center"/>
          </w:tcPr>
          <w:p w:rsidR="00FC5757" w:rsidRPr="00FC5757" w:rsidRDefault="00FC5757" w:rsidP="00495EBF">
            <w:pPr>
              <w:jc w:val="center"/>
              <w:rPr>
                <w:rFonts w:ascii="Times New Roman" w:hAnsi="Times New Roman"/>
                <w:sz w:val="20"/>
                <w:szCs w:val="20"/>
              </w:rPr>
            </w:pPr>
            <w:r w:rsidRPr="00FC5757">
              <w:rPr>
                <w:rFonts w:ascii="Times New Roman" w:hAnsi="Times New Roman"/>
                <w:sz w:val="20"/>
                <w:szCs w:val="20"/>
              </w:rPr>
              <w:t>4</w:t>
            </w:r>
          </w:p>
        </w:tc>
        <w:tc>
          <w:tcPr>
            <w:tcW w:w="1701" w:type="dxa"/>
            <w:vAlign w:val="center"/>
          </w:tcPr>
          <w:p w:rsidR="00FC5757" w:rsidRPr="00FC5757" w:rsidRDefault="00FC5757" w:rsidP="00495EBF">
            <w:pPr>
              <w:jc w:val="center"/>
              <w:rPr>
                <w:rFonts w:ascii="Times New Roman" w:hAnsi="Times New Roman"/>
                <w:sz w:val="20"/>
                <w:szCs w:val="20"/>
              </w:rPr>
            </w:pPr>
            <w:r w:rsidRPr="00FC5757">
              <w:rPr>
                <w:rFonts w:ascii="Times New Roman" w:hAnsi="Times New Roman"/>
                <w:sz w:val="20"/>
                <w:szCs w:val="20"/>
              </w:rPr>
              <w:t>5</w:t>
            </w:r>
          </w:p>
        </w:tc>
      </w:tr>
      <w:tr w:rsidR="002E0E06" w:rsidRPr="00BF692B" w:rsidTr="000B521F">
        <w:trPr>
          <w:trHeight w:val="116"/>
          <w:jc w:val="center"/>
        </w:trPr>
        <w:tc>
          <w:tcPr>
            <w:tcW w:w="988" w:type="dxa"/>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1</w:t>
            </w:r>
          </w:p>
        </w:tc>
        <w:tc>
          <w:tcPr>
            <w:tcW w:w="3118" w:type="dxa"/>
            <w:vAlign w:val="center"/>
          </w:tcPr>
          <w:p w:rsidR="00FC5757" w:rsidRPr="00FC5757" w:rsidRDefault="00FC5757" w:rsidP="00495EBF">
            <w:pPr>
              <w:spacing w:after="0"/>
              <w:rPr>
                <w:rFonts w:ascii="Times New Roman" w:hAnsi="Times New Roman"/>
                <w:sz w:val="20"/>
                <w:szCs w:val="20"/>
              </w:rPr>
            </w:pPr>
            <w:r w:rsidRPr="00FC5757">
              <w:rPr>
                <w:rFonts w:ascii="Times New Roman" w:hAnsi="Times New Roman"/>
                <w:sz w:val="20"/>
                <w:szCs w:val="20"/>
              </w:rPr>
              <w:t>Нарушение запланированного срока реализации перечня программных мероприятий (по одной трети и более программных мероприятий)</w:t>
            </w:r>
          </w:p>
        </w:tc>
        <w:tc>
          <w:tcPr>
            <w:tcW w:w="2126"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не установлено</w:t>
            </w:r>
          </w:p>
        </w:tc>
        <w:tc>
          <w:tcPr>
            <w:tcW w:w="1560"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не установлено</w:t>
            </w:r>
          </w:p>
        </w:tc>
        <w:tc>
          <w:tcPr>
            <w:tcW w:w="1701"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w:t>
            </w:r>
          </w:p>
        </w:tc>
      </w:tr>
      <w:tr w:rsidR="002E0E06" w:rsidRPr="00BF692B" w:rsidTr="000B521F">
        <w:trPr>
          <w:trHeight w:val="116"/>
          <w:jc w:val="center"/>
        </w:trPr>
        <w:tc>
          <w:tcPr>
            <w:tcW w:w="988" w:type="dxa"/>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2</w:t>
            </w:r>
          </w:p>
        </w:tc>
        <w:tc>
          <w:tcPr>
            <w:tcW w:w="3118" w:type="dxa"/>
            <w:vAlign w:val="center"/>
          </w:tcPr>
          <w:p w:rsidR="00FC5757" w:rsidRPr="00FC5757" w:rsidRDefault="00FC5757" w:rsidP="00495EBF">
            <w:pPr>
              <w:spacing w:after="0"/>
              <w:rPr>
                <w:rFonts w:ascii="Times New Roman" w:hAnsi="Times New Roman"/>
                <w:sz w:val="20"/>
                <w:szCs w:val="20"/>
              </w:rPr>
            </w:pPr>
            <w:r w:rsidRPr="00FC5757">
              <w:rPr>
                <w:rFonts w:ascii="Times New Roman" w:hAnsi="Times New Roman"/>
                <w:sz w:val="20"/>
                <w:szCs w:val="20"/>
              </w:rPr>
              <w:t>Степень соответствия запланированному уровню использования бюджетных средств, %</w:t>
            </w:r>
          </w:p>
        </w:tc>
        <w:tc>
          <w:tcPr>
            <w:tcW w:w="2126"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100</w:t>
            </w:r>
          </w:p>
        </w:tc>
        <w:tc>
          <w:tcPr>
            <w:tcW w:w="1560"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100</w:t>
            </w:r>
          </w:p>
        </w:tc>
        <w:tc>
          <w:tcPr>
            <w:tcW w:w="1701"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 xml:space="preserve">0 </w:t>
            </w:r>
          </w:p>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(100%)</w:t>
            </w:r>
          </w:p>
        </w:tc>
      </w:tr>
      <w:tr w:rsidR="002E0E06" w:rsidRPr="00BF692B" w:rsidTr="000B521F">
        <w:trPr>
          <w:jc w:val="center"/>
        </w:trPr>
        <w:tc>
          <w:tcPr>
            <w:tcW w:w="988" w:type="dxa"/>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3</w:t>
            </w:r>
          </w:p>
        </w:tc>
        <w:tc>
          <w:tcPr>
            <w:tcW w:w="3118" w:type="dxa"/>
          </w:tcPr>
          <w:p w:rsidR="00FC5757" w:rsidRPr="00FC5757" w:rsidRDefault="00FC5757" w:rsidP="00495EBF">
            <w:pPr>
              <w:spacing w:after="0"/>
              <w:jc w:val="both"/>
              <w:rPr>
                <w:rFonts w:ascii="Times New Roman" w:hAnsi="Times New Roman"/>
                <w:sz w:val="20"/>
                <w:szCs w:val="20"/>
              </w:rPr>
            </w:pPr>
            <w:r w:rsidRPr="00FC5757">
              <w:rPr>
                <w:rFonts w:ascii="Times New Roman" w:hAnsi="Times New Roman"/>
                <w:sz w:val="20"/>
                <w:szCs w:val="20"/>
              </w:rPr>
              <w:t>Количество километров построенных (реконструированных) и отремонтированных (капитально отремонтированных) автомобильных дорог общего пользования местного значения, км.</w:t>
            </w:r>
          </w:p>
        </w:tc>
        <w:tc>
          <w:tcPr>
            <w:tcW w:w="2126"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0,5</w:t>
            </w:r>
          </w:p>
        </w:tc>
        <w:tc>
          <w:tcPr>
            <w:tcW w:w="1560"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0,0</w:t>
            </w:r>
          </w:p>
        </w:tc>
        <w:tc>
          <w:tcPr>
            <w:tcW w:w="1701"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-0,5</w:t>
            </w:r>
          </w:p>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(0,0%)</w:t>
            </w:r>
          </w:p>
        </w:tc>
      </w:tr>
      <w:tr w:rsidR="002E0E06" w:rsidRPr="00BF692B" w:rsidTr="000B521F">
        <w:trPr>
          <w:trHeight w:val="511"/>
          <w:jc w:val="center"/>
        </w:trPr>
        <w:tc>
          <w:tcPr>
            <w:tcW w:w="988" w:type="dxa"/>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4</w:t>
            </w:r>
          </w:p>
        </w:tc>
        <w:tc>
          <w:tcPr>
            <w:tcW w:w="3118" w:type="dxa"/>
          </w:tcPr>
          <w:p w:rsidR="00FC5757" w:rsidRPr="00FC5757" w:rsidRDefault="00FC5757" w:rsidP="00495EBF">
            <w:pPr>
              <w:spacing w:after="0"/>
              <w:jc w:val="both"/>
              <w:rPr>
                <w:rFonts w:ascii="Times New Roman" w:hAnsi="Times New Roman"/>
                <w:sz w:val="20"/>
                <w:szCs w:val="20"/>
              </w:rPr>
            </w:pPr>
            <w:r w:rsidRPr="00FC5757">
              <w:rPr>
                <w:rFonts w:ascii="Times New Roman" w:hAnsi="Times New Roman"/>
                <w:sz w:val="20"/>
                <w:szCs w:val="20"/>
              </w:rPr>
              <w:t xml:space="preserve">Количество километров автомобильных дорог общего пользования местного значения, в отношении которых проведены работы по их содержанию (нанесение дорожной разметки, </w:t>
            </w:r>
            <w:proofErr w:type="spellStart"/>
            <w:r w:rsidRPr="00FC5757">
              <w:rPr>
                <w:rFonts w:ascii="Times New Roman" w:hAnsi="Times New Roman"/>
                <w:sz w:val="20"/>
                <w:szCs w:val="20"/>
              </w:rPr>
              <w:t>грейдирование</w:t>
            </w:r>
            <w:proofErr w:type="spellEnd"/>
            <w:r w:rsidRPr="00FC5757">
              <w:rPr>
                <w:rFonts w:ascii="Times New Roman" w:hAnsi="Times New Roman"/>
                <w:sz w:val="20"/>
                <w:szCs w:val="20"/>
              </w:rPr>
              <w:t>, подсыпка улично-дорожной сети, установка дорожных знаков и т.д.), км.</w:t>
            </w:r>
          </w:p>
        </w:tc>
        <w:tc>
          <w:tcPr>
            <w:tcW w:w="2126"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34,7</w:t>
            </w:r>
          </w:p>
        </w:tc>
        <w:tc>
          <w:tcPr>
            <w:tcW w:w="1560"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35,8</w:t>
            </w:r>
          </w:p>
        </w:tc>
        <w:tc>
          <w:tcPr>
            <w:tcW w:w="1701"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 xml:space="preserve">+1,1 </w:t>
            </w:r>
          </w:p>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(103,2%)</w:t>
            </w:r>
          </w:p>
        </w:tc>
      </w:tr>
      <w:tr w:rsidR="002E0E06" w:rsidRPr="00BF692B" w:rsidTr="000B521F">
        <w:trPr>
          <w:jc w:val="center"/>
        </w:trPr>
        <w:tc>
          <w:tcPr>
            <w:tcW w:w="988" w:type="dxa"/>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5</w:t>
            </w:r>
          </w:p>
        </w:tc>
        <w:tc>
          <w:tcPr>
            <w:tcW w:w="3118" w:type="dxa"/>
          </w:tcPr>
          <w:p w:rsidR="00FC5757" w:rsidRPr="00FC5757" w:rsidRDefault="00FC5757" w:rsidP="00495EBF">
            <w:pPr>
              <w:spacing w:after="0"/>
              <w:rPr>
                <w:rFonts w:ascii="Times New Roman" w:hAnsi="Times New Roman"/>
                <w:sz w:val="20"/>
                <w:szCs w:val="20"/>
              </w:rPr>
            </w:pPr>
            <w:r w:rsidRPr="00FC5757">
              <w:rPr>
                <w:rFonts w:ascii="Times New Roman" w:hAnsi="Times New Roman"/>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2126" w:type="dxa"/>
            <w:shd w:val="clear" w:color="auto" w:fill="auto"/>
            <w:vAlign w:val="center"/>
          </w:tcPr>
          <w:p w:rsidR="00FC5757" w:rsidRPr="00FC5757" w:rsidRDefault="00FC5757" w:rsidP="00495EBF">
            <w:pPr>
              <w:jc w:val="center"/>
              <w:rPr>
                <w:rFonts w:ascii="Times New Roman" w:hAnsi="Times New Roman"/>
                <w:sz w:val="20"/>
                <w:szCs w:val="20"/>
              </w:rPr>
            </w:pPr>
            <w:r w:rsidRPr="00FC5757">
              <w:rPr>
                <w:rFonts w:ascii="Times New Roman" w:hAnsi="Times New Roman"/>
                <w:sz w:val="20"/>
                <w:szCs w:val="20"/>
              </w:rPr>
              <w:t>66,9</w:t>
            </w:r>
          </w:p>
        </w:tc>
        <w:tc>
          <w:tcPr>
            <w:tcW w:w="1560" w:type="dxa"/>
            <w:shd w:val="clear" w:color="auto" w:fill="auto"/>
            <w:vAlign w:val="center"/>
          </w:tcPr>
          <w:p w:rsidR="00FC5757" w:rsidRPr="00FC5757" w:rsidRDefault="00FC5757" w:rsidP="00495EBF">
            <w:pPr>
              <w:jc w:val="center"/>
              <w:rPr>
                <w:rFonts w:ascii="Times New Roman" w:hAnsi="Times New Roman"/>
                <w:sz w:val="20"/>
                <w:szCs w:val="20"/>
              </w:rPr>
            </w:pPr>
            <w:r w:rsidRPr="00FC5757">
              <w:rPr>
                <w:rFonts w:ascii="Times New Roman" w:hAnsi="Times New Roman"/>
                <w:sz w:val="20"/>
                <w:szCs w:val="20"/>
              </w:rPr>
              <w:t>72,8</w:t>
            </w:r>
          </w:p>
        </w:tc>
        <w:tc>
          <w:tcPr>
            <w:tcW w:w="1701" w:type="dxa"/>
            <w:shd w:val="clear" w:color="auto" w:fill="auto"/>
            <w:vAlign w:val="center"/>
          </w:tcPr>
          <w:p w:rsidR="00FC5757" w:rsidRPr="00FC5757" w:rsidRDefault="00FC5757" w:rsidP="00495EBF">
            <w:pPr>
              <w:spacing w:after="0"/>
              <w:jc w:val="center"/>
              <w:rPr>
                <w:rFonts w:ascii="Times New Roman" w:hAnsi="Times New Roman"/>
                <w:sz w:val="20"/>
                <w:szCs w:val="20"/>
              </w:rPr>
            </w:pPr>
            <w:r w:rsidRPr="00FC5757">
              <w:rPr>
                <w:rFonts w:ascii="Times New Roman" w:hAnsi="Times New Roman"/>
                <w:sz w:val="20"/>
                <w:szCs w:val="20"/>
              </w:rPr>
              <w:t xml:space="preserve">5,9 </w:t>
            </w:r>
          </w:p>
          <w:p w:rsidR="00FC5757" w:rsidRPr="00FC5757" w:rsidRDefault="00FC5757" w:rsidP="00495EBF">
            <w:pPr>
              <w:jc w:val="center"/>
              <w:rPr>
                <w:rFonts w:ascii="Times New Roman" w:hAnsi="Times New Roman"/>
                <w:sz w:val="20"/>
                <w:szCs w:val="20"/>
              </w:rPr>
            </w:pPr>
            <w:r w:rsidRPr="00FC5757">
              <w:rPr>
                <w:rFonts w:ascii="Times New Roman" w:hAnsi="Times New Roman"/>
                <w:sz w:val="20"/>
                <w:szCs w:val="20"/>
              </w:rPr>
              <w:t>(108,8%)</w:t>
            </w:r>
          </w:p>
        </w:tc>
      </w:tr>
    </w:tbl>
    <w:p w:rsidR="00FC5757" w:rsidRDefault="000F2C06" w:rsidP="000F2C06">
      <w:pPr>
        <w:spacing w:after="0" w:line="240" w:lineRule="auto"/>
        <w:ind w:firstLine="708"/>
        <w:jc w:val="both"/>
        <w:rPr>
          <w:rFonts w:ascii="Times New Roman" w:hAnsi="Times New Roman" w:cs="Times New Roman"/>
          <w:sz w:val="26"/>
          <w:szCs w:val="26"/>
        </w:rPr>
      </w:pPr>
      <w:r w:rsidRPr="000F2C06">
        <w:rPr>
          <w:rFonts w:ascii="Times New Roman" w:hAnsi="Times New Roman" w:cs="Times New Roman"/>
          <w:sz w:val="26"/>
          <w:szCs w:val="26"/>
        </w:rPr>
        <w:lastRenderedPageBreak/>
        <w:t>Анализ реализации мероприяти</w:t>
      </w:r>
      <w:r>
        <w:rPr>
          <w:rFonts w:ascii="Times New Roman" w:hAnsi="Times New Roman" w:cs="Times New Roman"/>
          <w:sz w:val="26"/>
          <w:szCs w:val="26"/>
        </w:rPr>
        <w:t>й Программы в 2020 году показал, что с</w:t>
      </w:r>
      <w:r w:rsidRPr="000F2C06">
        <w:rPr>
          <w:rFonts w:ascii="Times New Roman" w:hAnsi="Times New Roman" w:cs="Times New Roman"/>
          <w:sz w:val="26"/>
          <w:szCs w:val="26"/>
        </w:rPr>
        <w:t>тепень соответствия запланированному уровню использования бюджетных средств составила 100%. Значения используемых для определения эффективности реализации Программы показателей соответствуют плановым назначениям.</w:t>
      </w:r>
    </w:p>
    <w:p w:rsidR="000F2C06" w:rsidRDefault="000F2C06" w:rsidP="000F2C06">
      <w:pPr>
        <w:spacing w:after="0" w:line="240" w:lineRule="auto"/>
        <w:ind w:firstLine="708"/>
        <w:jc w:val="both"/>
        <w:rPr>
          <w:rFonts w:ascii="Times New Roman" w:hAnsi="Times New Roman" w:cs="Times New Roman"/>
          <w:sz w:val="26"/>
          <w:szCs w:val="26"/>
        </w:rPr>
      </w:pPr>
      <w:r w:rsidRPr="000F2C06">
        <w:rPr>
          <w:rFonts w:ascii="Times New Roman" w:hAnsi="Times New Roman" w:cs="Times New Roman"/>
          <w:sz w:val="26"/>
          <w:szCs w:val="26"/>
        </w:rPr>
        <w:t>Анализ реализации мероприяти</w:t>
      </w:r>
      <w:r>
        <w:rPr>
          <w:rFonts w:ascii="Times New Roman" w:hAnsi="Times New Roman" w:cs="Times New Roman"/>
          <w:sz w:val="26"/>
          <w:szCs w:val="26"/>
        </w:rPr>
        <w:t>й Программы в 2021 году показал, что с</w:t>
      </w:r>
      <w:r w:rsidRPr="000F2C06">
        <w:rPr>
          <w:rFonts w:ascii="Times New Roman" w:hAnsi="Times New Roman" w:cs="Times New Roman"/>
          <w:sz w:val="26"/>
          <w:szCs w:val="26"/>
        </w:rPr>
        <w:t>тепень соответствия запланированному уровню использования бюджетных средств составила 93,3%, в том числе средств республиканского бюджета 100% и бюджета МО ГП «Город Гусиноозерск» 86,9%. Целевые показатели и индикаторы Программы, в большинстве, соответствуют прогнозируемым (из 3 показателей 2 показателя превысили плановые назначения, значение 1-го показателя не выполнено в полном объеме).</w:t>
      </w:r>
    </w:p>
    <w:p w:rsidR="000F2C06" w:rsidRDefault="000F2C06" w:rsidP="001E10DB">
      <w:pPr>
        <w:spacing w:after="0" w:line="240" w:lineRule="auto"/>
        <w:ind w:firstLine="567"/>
        <w:jc w:val="both"/>
        <w:rPr>
          <w:rFonts w:ascii="Times New Roman" w:hAnsi="Times New Roman" w:cs="Times New Roman"/>
          <w:sz w:val="26"/>
          <w:szCs w:val="26"/>
        </w:rPr>
      </w:pPr>
      <w:r w:rsidRPr="000F2C06">
        <w:rPr>
          <w:rFonts w:ascii="Times New Roman" w:hAnsi="Times New Roman" w:cs="Times New Roman"/>
          <w:sz w:val="26"/>
          <w:szCs w:val="26"/>
        </w:rPr>
        <w:t>В соответствии с п. 6.6. Порядка Программа по итогам 2021 года является эффективной (по одной трети и более программных мероприятий не установлено нарушение запланированного срока реализации, определенного перечнем программных мероприятий; по одной трети и более показателей результативности не отмечен уровень достижения запланированных годовых значений менее 85 процентов)</w:t>
      </w:r>
      <w:r>
        <w:rPr>
          <w:rFonts w:ascii="Times New Roman" w:hAnsi="Times New Roman" w:cs="Times New Roman"/>
          <w:sz w:val="26"/>
          <w:szCs w:val="26"/>
        </w:rPr>
        <w:t>.</w:t>
      </w:r>
    </w:p>
    <w:p w:rsidR="0054657B" w:rsidRDefault="00495EBF" w:rsidP="00495EBF">
      <w:pPr>
        <w:spacing w:after="0" w:line="240" w:lineRule="auto"/>
        <w:ind w:firstLine="567"/>
        <w:jc w:val="center"/>
        <w:rPr>
          <w:rFonts w:ascii="Times New Roman" w:hAnsi="Times New Roman" w:cs="Times New Roman"/>
          <w:i/>
          <w:sz w:val="26"/>
          <w:szCs w:val="26"/>
        </w:rPr>
      </w:pPr>
      <w:r w:rsidRPr="00495EBF">
        <w:rPr>
          <w:rFonts w:ascii="Times New Roman" w:hAnsi="Times New Roman" w:cs="Times New Roman"/>
          <w:i/>
          <w:sz w:val="26"/>
          <w:szCs w:val="26"/>
        </w:rPr>
        <w:t>Анализ расходования средств дорожного фонда</w:t>
      </w:r>
    </w:p>
    <w:p w:rsidR="00576AAF" w:rsidRDefault="00576AAF" w:rsidP="00495EBF">
      <w:pPr>
        <w:spacing w:after="0" w:line="240" w:lineRule="auto"/>
        <w:ind w:firstLine="567"/>
        <w:jc w:val="center"/>
        <w:rPr>
          <w:rFonts w:ascii="Times New Roman" w:hAnsi="Times New Roman" w:cs="Times New Roman"/>
          <w:i/>
          <w:sz w:val="26"/>
          <w:szCs w:val="26"/>
        </w:rPr>
      </w:pPr>
    </w:p>
    <w:p w:rsidR="002916ED" w:rsidRPr="00F5105D" w:rsidRDefault="002916ED" w:rsidP="002916ED">
      <w:pPr>
        <w:spacing w:after="0" w:line="240" w:lineRule="auto"/>
        <w:ind w:firstLine="567"/>
        <w:jc w:val="both"/>
        <w:rPr>
          <w:rFonts w:ascii="Times New Roman" w:hAnsi="Times New Roman" w:cs="Times New Roman"/>
          <w:sz w:val="26"/>
          <w:szCs w:val="26"/>
        </w:rPr>
      </w:pPr>
      <w:r w:rsidRPr="00F5105D">
        <w:rPr>
          <w:rFonts w:ascii="Times New Roman" w:hAnsi="Times New Roman" w:cs="Times New Roman"/>
          <w:sz w:val="26"/>
          <w:szCs w:val="26"/>
        </w:rPr>
        <w:t>В 2020 году по разделу 0400 «Дорожное хозяйство</w:t>
      </w:r>
      <w:r w:rsidR="00535BE6">
        <w:rPr>
          <w:rFonts w:ascii="Times New Roman" w:hAnsi="Times New Roman" w:cs="Times New Roman"/>
          <w:sz w:val="26"/>
          <w:szCs w:val="26"/>
        </w:rPr>
        <w:t>» кассовое исполнение составляло</w:t>
      </w:r>
      <w:r w:rsidRPr="00F5105D">
        <w:rPr>
          <w:rFonts w:ascii="Times New Roman" w:hAnsi="Times New Roman" w:cs="Times New Roman"/>
          <w:sz w:val="26"/>
          <w:szCs w:val="26"/>
        </w:rPr>
        <w:t xml:space="preserve"> 9047,15775 тыс. рублей, исполнение годовых назначений 75,46%. Не освоены межбюджетные трансферты на сумму 2941,45000 тыс. рублей, полученные из республиканского бюджета на разработку проектной и рабочей документации на «Строительство автомобильной дороги от съезда федеральной дороги А-340 по ул. Тепличная до железнодорожного тупика станции </w:t>
      </w:r>
      <w:proofErr w:type="spellStart"/>
      <w:r w:rsidRPr="00F5105D">
        <w:rPr>
          <w:rFonts w:ascii="Times New Roman" w:hAnsi="Times New Roman" w:cs="Times New Roman"/>
          <w:sz w:val="26"/>
          <w:szCs w:val="26"/>
        </w:rPr>
        <w:t>Загустай</w:t>
      </w:r>
      <w:proofErr w:type="spellEnd"/>
      <w:r w:rsidRPr="00F5105D">
        <w:rPr>
          <w:rFonts w:ascii="Times New Roman" w:hAnsi="Times New Roman" w:cs="Times New Roman"/>
          <w:sz w:val="26"/>
          <w:szCs w:val="26"/>
        </w:rPr>
        <w:t xml:space="preserve"> в г. Гусиноозерск». Бюджетные средства не освоены в связи с неисполнением обязательств подрядчиками.</w:t>
      </w:r>
    </w:p>
    <w:p w:rsidR="003E61F3" w:rsidRPr="003E61F3" w:rsidRDefault="003E61F3" w:rsidP="003E61F3">
      <w:pPr>
        <w:spacing w:after="0" w:line="240" w:lineRule="auto"/>
        <w:ind w:firstLine="567"/>
        <w:jc w:val="both"/>
        <w:rPr>
          <w:rFonts w:ascii="Times New Roman" w:hAnsi="Times New Roman" w:cs="Times New Roman"/>
          <w:sz w:val="26"/>
          <w:szCs w:val="26"/>
        </w:rPr>
      </w:pPr>
      <w:r w:rsidRPr="003E61F3">
        <w:rPr>
          <w:rFonts w:ascii="Times New Roman" w:hAnsi="Times New Roman" w:cs="Times New Roman"/>
          <w:sz w:val="26"/>
          <w:szCs w:val="26"/>
        </w:rPr>
        <w:t xml:space="preserve">В рамках реализации Программы </w:t>
      </w:r>
      <w:r>
        <w:rPr>
          <w:rFonts w:ascii="Times New Roman" w:hAnsi="Times New Roman" w:cs="Times New Roman"/>
          <w:sz w:val="26"/>
          <w:szCs w:val="26"/>
        </w:rPr>
        <w:t xml:space="preserve">в 2020 году </w:t>
      </w:r>
      <w:r w:rsidRPr="003E61F3">
        <w:rPr>
          <w:rFonts w:ascii="Times New Roman" w:hAnsi="Times New Roman" w:cs="Times New Roman"/>
          <w:sz w:val="26"/>
          <w:szCs w:val="26"/>
        </w:rPr>
        <w:t>были проведены следующие мероприятия:</w:t>
      </w:r>
    </w:p>
    <w:p w:rsidR="003E61F3" w:rsidRPr="003E61F3" w:rsidRDefault="00066CDF" w:rsidP="003E61F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575BE4">
        <w:rPr>
          <w:rFonts w:ascii="Times New Roman" w:hAnsi="Times New Roman" w:cs="Times New Roman"/>
          <w:sz w:val="26"/>
          <w:szCs w:val="26"/>
        </w:rPr>
        <w:t>п</w:t>
      </w:r>
      <w:r w:rsidR="003E61F3" w:rsidRPr="003E61F3">
        <w:rPr>
          <w:rFonts w:ascii="Times New Roman" w:hAnsi="Times New Roman" w:cs="Times New Roman"/>
          <w:sz w:val="26"/>
          <w:szCs w:val="26"/>
        </w:rPr>
        <w:t>о муниципальному контракту от 22.08.2019 с ООО «</w:t>
      </w:r>
      <w:proofErr w:type="spellStart"/>
      <w:r w:rsidR="003E61F3" w:rsidRPr="003E61F3">
        <w:rPr>
          <w:rFonts w:ascii="Times New Roman" w:hAnsi="Times New Roman" w:cs="Times New Roman"/>
          <w:sz w:val="26"/>
          <w:szCs w:val="26"/>
        </w:rPr>
        <w:t>ЛидерСпецПроект</w:t>
      </w:r>
      <w:proofErr w:type="spellEnd"/>
      <w:r w:rsidR="003E61F3" w:rsidRPr="003E61F3">
        <w:rPr>
          <w:rFonts w:ascii="Times New Roman" w:hAnsi="Times New Roman" w:cs="Times New Roman"/>
          <w:sz w:val="26"/>
          <w:szCs w:val="26"/>
        </w:rPr>
        <w:t>» произведена оплата за выполненные работы в сумме 1986,75300 тыс.</w:t>
      </w:r>
      <w:r w:rsidR="003E61F3">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sidR="003E61F3">
        <w:rPr>
          <w:rFonts w:ascii="Times New Roman" w:hAnsi="Times New Roman" w:cs="Times New Roman"/>
          <w:sz w:val="26"/>
          <w:szCs w:val="26"/>
        </w:rPr>
        <w:t>лей</w:t>
      </w:r>
      <w:r w:rsidR="003E61F3" w:rsidRPr="003E61F3">
        <w:rPr>
          <w:rFonts w:ascii="Times New Roman" w:hAnsi="Times New Roman" w:cs="Times New Roman"/>
          <w:sz w:val="26"/>
          <w:szCs w:val="26"/>
        </w:rPr>
        <w:t xml:space="preserve"> за услуги по разработке проектной и рабочей документации на капитальный ремонт автомобильных дорог г. Гусиноозерск, Республики Бурятия (по маршруту №4 пос. Набережный - Стройплощадка).</w:t>
      </w:r>
    </w:p>
    <w:p w:rsidR="003E61F3" w:rsidRPr="003E61F3" w:rsidRDefault="00066CDF" w:rsidP="003E61F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1E3F97">
        <w:rPr>
          <w:rFonts w:ascii="Times New Roman" w:hAnsi="Times New Roman" w:cs="Times New Roman"/>
          <w:sz w:val="26"/>
          <w:szCs w:val="26"/>
        </w:rPr>
        <w:t>п</w:t>
      </w:r>
      <w:r w:rsidR="003E61F3" w:rsidRPr="003E61F3">
        <w:rPr>
          <w:rFonts w:ascii="Times New Roman" w:hAnsi="Times New Roman" w:cs="Times New Roman"/>
          <w:sz w:val="26"/>
          <w:szCs w:val="26"/>
        </w:rPr>
        <w:t>о муниципальному контракту от 16.07.2019 с ООО «</w:t>
      </w:r>
      <w:proofErr w:type="spellStart"/>
      <w:r w:rsidR="003E61F3" w:rsidRPr="003E61F3">
        <w:rPr>
          <w:rFonts w:ascii="Times New Roman" w:hAnsi="Times New Roman" w:cs="Times New Roman"/>
          <w:sz w:val="26"/>
          <w:szCs w:val="26"/>
        </w:rPr>
        <w:t>ЛидерСпецПроект</w:t>
      </w:r>
      <w:proofErr w:type="spellEnd"/>
      <w:r w:rsidR="003E61F3" w:rsidRPr="003E61F3">
        <w:rPr>
          <w:rFonts w:ascii="Times New Roman" w:hAnsi="Times New Roman" w:cs="Times New Roman"/>
          <w:sz w:val="26"/>
          <w:szCs w:val="26"/>
        </w:rPr>
        <w:t>» произведена оплата за выполненные работы в сумме 3092,76983 тыс.</w:t>
      </w:r>
      <w:r w:rsidR="003E61F3">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sidR="003E61F3">
        <w:rPr>
          <w:rFonts w:ascii="Times New Roman" w:hAnsi="Times New Roman" w:cs="Times New Roman"/>
          <w:sz w:val="26"/>
          <w:szCs w:val="26"/>
        </w:rPr>
        <w:t>лей</w:t>
      </w:r>
      <w:r w:rsidR="003E61F3" w:rsidRPr="003E61F3">
        <w:rPr>
          <w:rFonts w:ascii="Times New Roman" w:hAnsi="Times New Roman" w:cs="Times New Roman"/>
          <w:sz w:val="26"/>
          <w:szCs w:val="26"/>
        </w:rPr>
        <w:t xml:space="preserve"> по разработке ПСД на капитальный ремонт автомобильных дорог г. Гусиноозерск, Республики Бурятия (по движению маршрута №4).</w:t>
      </w:r>
    </w:p>
    <w:p w:rsidR="003E61F3" w:rsidRPr="003E61F3" w:rsidRDefault="00066CDF" w:rsidP="003E61F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1E3F97">
        <w:rPr>
          <w:rFonts w:ascii="Times New Roman" w:hAnsi="Times New Roman" w:cs="Times New Roman"/>
          <w:sz w:val="26"/>
          <w:szCs w:val="26"/>
        </w:rPr>
        <w:t>п</w:t>
      </w:r>
      <w:r w:rsidR="003E61F3" w:rsidRPr="003E61F3">
        <w:rPr>
          <w:rFonts w:ascii="Times New Roman" w:hAnsi="Times New Roman" w:cs="Times New Roman"/>
          <w:sz w:val="26"/>
          <w:szCs w:val="26"/>
        </w:rPr>
        <w:t xml:space="preserve">о договору от 15.06.2020 с ООО «Динамо-Эксперт» проведена экспертиза выполненных строительно-монтажных работ по переустройству ливневой дренажной системы вдоль ЦРБ протяженностью 144 м. и по устройству ливневой системы на пересечении ул. Железнодорожная – ул. Горького 26 м. с устройством 1 </w:t>
      </w:r>
      <w:proofErr w:type="spellStart"/>
      <w:r w:rsidR="003E61F3" w:rsidRPr="003E61F3">
        <w:rPr>
          <w:rFonts w:ascii="Times New Roman" w:hAnsi="Times New Roman" w:cs="Times New Roman"/>
          <w:sz w:val="26"/>
          <w:szCs w:val="26"/>
        </w:rPr>
        <w:t>пескоуловителя</w:t>
      </w:r>
      <w:proofErr w:type="spellEnd"/>
      <w:r w:rsidR="003E61F3" w:rsidRPr="003E61F3">
        <w:rPr>
          <w:rFonts w:ascii="Times New Roman" w:hAnsi="Times New Roman" w:cs="Times New Roman"/>
          <w:sz w:val="26"/>
          <w:szCs w:val="26"/>
        </w:rPr>
        <w:t xml:space="preserve"> и 1 колодца.</w:t>
      </w:r>
      <w:r w:rsidR="006A1DFB">
        <w:rPr>
          <w:rFonts w:ascii="Times New Roman" w:hAnsi="Times New Roman" w:cs="Times New Roman"/>
          <w:sz w:val="26"/>
          <w:szCs w:val="26"/>
        </w:rPr>
        <w:t xml:space="preserve"> </w:t>
      </w:r>
      <w:r w:rsidR="003E61F3" w:rsidRPr="003E61F3">
        <w:rPr>
          <w:rFonts w:ascii="Times New Roman" w:hAnsi="Times New Roman" w:cs="Times New Roman"/>
          <w:sz w:val="26"/>
          <w:szCs w:val="26"/>
        </w:rPr>
        <w:t>Расходы по проведению экспертизы составили в сумме 30,00000 тыс.</w:t>
      </w:r>
      <w:r w:rsidR="003E61F3">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sidR="003E61F3">
        <w:rPr>
          <w:rFonts w:ascii="Times New Roman" w:hAnsi="Times New Roman" w:cs="Times New Roman"/>
          <w:sz w:val="26"/>
          <w:szCs w:val="26"/>
        </w:rPr>
        <w:t>лей</w:t>
      </w:r>
      <w:r w:rsidR="00955FA5">
        <w:rPr>
          <w:rFonts w:ascii="Times New Roman" w:hAnsi="Times New Roman" w:cs="Times New Roman"/>
          <w:sz w:val="26"/>
          <w:szCs w:val="26"/>
        </w:rPr>
        <w:t>;</w:t>
      </w:r>
    </w:p>
    <w:p w:rsidR="003E61F3" w:rsidRPr="003E61F3" w:rsidRDefault="003E61F3" w:rsidP="00467C11">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955FA5">
        <w:rPr>
          <w:rFonts w:ascii="Times New Roman" w:hAnsi="Times New Roman" w:cs="Times New Roman"/>
          <w:sz w:val="26"/>
          <w:szCs w:val="26"/>
        </w:rPr>
        <w:t>п</w:t>
      </w:r>
      <w:r w:rsidRPr="003E61F3">
        <w:rPr>
          <w:rFonts w:ascii="Times New Roman" w:hAnsi="Times New Roman" w:cs="Times New Roman"/>
          <w:sz w:val="26"/>
          <w:szCs w:val="26"/>
        </w:rPr>
        <w:t>риобретение материалов для выполнения работ по нанесению дорожной разметки на дорогах местного значения.</w:t>
      </w:r>
      <w:r>
        <w:rPr>
          <w:rFonts w:ascii="Times New Roman" w:hAnsi="Times New Roman" w:cs="Times New Roman"/>
          <w:sz w:val="26"/>
          <w:szCs w:val="26"/>
        </w:rPr>
        <w:t xml:space="preserve"> </w:t>
      </w:r>
      <w:r w:rsidRPr="003E61F3">
        <w:rPr>
          <w:rFonts w:ascii="Times New Roman" w:hAnsi="Times New Roman" w:cs="Times New Roman"/>
          <w:sz w:val="26"/>
          <w:szCs w:val="26"/>
        </w:rPr>
        <w:t xml:space="preserve">Произведена поставка материалов (краска, </w:t>
      </w:r>
      <w:proofErr w:type="spellStart"/>
      <w:r w:rsidRPr="003E61F3">
        <w:rPr>
          <w:rFonts w:ascii="Times New Roman" w:hAnsi="Times New Roman" w:cs="Times New Roman"/>
          <w:sz w:val="26"/>
          <w:szCs w:val="26"/>
        </w:rPr>
        <w:t>микростеклошарики</w:t>
      </w:r>
      <w:proofErr w:type="spellEnd"/>
      <w:r w:rsidRPr="003E61F3">
        <w:rPr>
          <w:rFonts w:ascii="Times New Roman" w:hAnsi="Times New Roman" w:cs="Times New Roman"/>
          <w:sz w:val="26"/>
          <w:szCs w:val="26"/>
        </w:rPr>
        <w:t xml:space="preserve">, </w:t>
      </w:r>
      <w:proofErr w:type="spellStart"/>
      <w:r w:rsidRPr="003E61F3">
        <w:rPr>
          <w:rFonts w:ascii="Times New Roman" w:hAnsi="Times New Roman" w:cs="Times New Roman"/>
          <w:sz w:val="26"/>
          <w:szCs w:val="26"/>
        </w:rPr>
        <w:t>уайт</w:t>
      </w:r>
      <w:proofErr w:type="spellEnd"/>
      <w:r w:rsidRPr="003E61F3">
        <w:rPr>
          <w:rFonts w:ascii="Times New Roman" w:hAnsi="Times New Roman" w:cs="Times New Roman"/>
          <w:sz w:val="26"/>
          <w:szCs w:val="26"/>
        </w:rPr>
        <w:t>-спирит, кисти, валики, битум и пр.) для нанесения дорожной разметки в общей сумме 203,38500 тыс.</w:t>
      </w:r>
      <w:r>
        <w:rPr>
          <w:rFonts w:ascii="Times New Roman" w:hAnsi="Times New Roman" w:cs="Times New Roman"/>
          <w:sz w:val="26"/>
          <w:szCs w:val="26"/>
        </w:rPr>
        <w:t xml:space="preserve"> </w:t>
      </w:r>
      <w:r w:rsidRPr="003E61F3">
        <w:rPr>
          <w:rFonts w:ascii="Times New Roman" w:hAnsi="Times New Roman" w:cs="Times New Roman"/>
          <w:sz w:val="26"/>
          <w:szCs w:val="26"/>
        </w:rPr>
        <w:t>руб</w:t>
      </w:r>
      <w:r>
        <w:rPr>
          <w:rFonts w:ascii="Times New Roman" w:hAnsi="Times New Roman" w:cs="Times New Roman"/>
          <w:sz w:val="26"/>
          <w:szCs w:val="26"/>
        </w:rPr>
        <w:t xml:space="preserve">лей, в том </w:t>
      </w:r>
      <w:r w:rsidRPr="003E61F3">
        <w:rPr>
          <w:rFonts w:ascii="Times New Roman" w:hAnsi="Times New Roman" w:cs="Times New Roman"/>
          <w:sz w:val="26"/>
          <w:szCs w:val="26"/>
        </w:rPr>
        <w:t>ч</w:t>
      </w:r>
      <w:r>
        <w:rPr>
          <w:rFonts w:ascii="Times New Roman" w:hAnsi="Times New Roman" w:cs="Times New Roman"/>
          <w:sz w:val="26"/>
          <w:szCs w:val="26"/>
        </w:rPr>
        <w:t>исле</w:t>
      </w:r>
      <w:r w:rsidR="00467C11">
        <w:rPr>
          <w:rFonts w:ascii="Times New Roman" w:hAnsi="Times New Roman" w:cs="Times New Roman"/>
          <w:sz w:val="26"/>
          <w:szCs w:val="26"/>
        </w:rPr>
        <w:t xml:space="preserve">: </w:t>
      </w:r>
      <w:r w:rsidRPr="003E61F3">
        <w:rPr>
          <w:rFonts w:ascii="Times New Roman" w:hAnsi="Times New Roman" w:cs="Times New Roman"/>
          <w:sz w:val="26"/>
          <w:szCs w:val="26"/>
        </w:rPr>
        <w:t xml:space="preserve">по </w:t>
      </w:r>
      <w:r w:rsidRPr="003E61F3">
        <w:rPr>
          <w:rFonts w:ascii="Times New Roman" w:hAnsi="Times New Roman" w:cs="Times New Roman"/>
          <w:sz w:val="26"/>
          <w:szCs w:val="26"/>
        </w:rPr>
        <w:lastRenderedPageBreak/>
        <w:t>муниципальному контракту от 16.06.2020 с ООО «ЯР КРАСКА» на сумму 135,865000 тыс.</w:t>
      </w:r>
      <w:r>
        <w:rPr>
          <w:rFonts w:ascii="Times New Roman" w:hAnsi="Times New Roman" w:cs="Times New Roman"/>
          <w:sz w:val="26"/>
          <w:szCs w:val="26"/>
        </w:rPr>
        <w:t xml:space="preserve"> </w:t>
      </w:r>
      <w:r w:rsidRPr="003E61F3">
        <w:rPr>
          <w:rFonts w:ascii="Times New Roman" w:hAnsi="Times New Roman" w:cs="Times New Roman"/>
          <w:sz w:val="26"/>
          <w:szCs w:val="26"/>
        </w:rPr>
        <w:t>руб</w:t>
      </w:r>
      <w:r>
        <w:rPr>
          <w:rFonts w:ascii="Times New Roman" w:hAnsi="Times New Roman" w:cs="Times New Roman"/>
          <w:sz w:val="26"/>
          <w:szCs w:val="26"/>
        </w:rPr>
        <w:t>лей</w:t>
      </w:r>
      <w:r w:rsidR="00467C11">
        <w:rPr>
          <w:rFonts w:ascii="Times New Roman" w:hAnsi="Times New Roman" w:cs="Times New Roman"/>
          <w:sz w:val="26"/>
          <w:szCs w:val="26"/>
        </w:rPr>
        <w:t>,</w:t>
      </w:r>
      <w:r w:rsidRPr="003E61F3">
        <w:rPr>
          <w:rFonts w:ascii="Times New Roman" w:hAnsi="Times New Roman" w:cs="Times New Roman"/>
          <w:sz w:val="26"/>
          <w:szCs w:val="26"/>
        </w:rPr>
        <w:t xml:space="preserve"> по договору от 18.12.2020 с «ИП Королев П.М.» на сумму 53,78000 тыс.</w:t>
      </w:r>
      <w:r>
        <w:rPr>
          <w:rFonts w:ascii="Times New Roman" w:hAnsi="Times New Roman" w:cs="Times New Roman"/>
          <w:sz w:val="26"/>
          <w:szCs w:val="26"/>
        </w:rPr>
        <w:t xml:space="preserve"> </w:t>
      </w:r>
      <w:r w:rsidRPr="003E61F3">
        <w:rPr>
          <w:rFonts w:ascii="Times New Roman" w:hAnsi="Times New Roman" w:cs="Times New Roman"/>
          <w:sz w:val="26"/>
          <w:szCs w:val="26"/>
        </w:rPr>
        <w:t>руб</w:t>
      </w:r>
      <w:r>
        <w:rPr>
          <w:rFonts w:ascii="Times New Roman" w:hAnsi="Times New Roman" w:cs="Times New Roman"/>
          <w:sz w:val="26"/>
          <w:szCs w:val="26"/>
        </w:rPr>
        <w:t>лей</w:t>
      </w:r>
      <w:r w:rsidR="00467C11">
        <w:rPr>
          <w:rFonts w:ascii="Times New Roman" w:hAnsi="Times New Roman" w:cs="Times New Roman"/>
          <w:sz w:val="26"/>
          <w:szCs w:val="26"/>
        </w:rPr>
        <w:t xml:space="preserve">, </w:t>
      </w:r>
      <w:r w:rsidRPr="003E61F3">
        <w:rPr>
          <w:rFonts w:ascii="Times New Roman" w:hAnsi="Times New Roman" w:cs="Times New Roman"/>
          <w:sz w:val="26"/>
          <w:szCs w:val="26"/>
        </w:rPr>
        <w:t>по договору от 09.01.2020 с ИП «Павлова О.М.» на сумму 13,74000 тыс.</w:t>
      </w:r>
      <w:r>
        <w:rPr>
          <w:rFonts w:ascii="Times New Roman" w:hAnsi="Times New Roman" w:cs="Times New Roman"/>
          <w:sz w:val="26"/>
          <w:szCs w:val="26"/>
        </w:rPr>
        <w:t xml:space="preserve"> </w:t>
      </w:r>
      <w:r w:rsidRPr="003E61F3">
        <w:rPr>
          <w:rFonts w:ascii="Times New Roman" w:hAnsi="Times New Roman" w:cs="Times New Roman"/>
          <w:sz w:val="26"/>
          <w:szCs w:val="26"/>
        </w:rPr>
        <w:t>руб</w:t>
      </w:r>
      <w:r w:rsidR="00467C11">
        <w:rPr>
          <w:rFonts w:ascii="Times New Roman" w:hAnsi="Times New Roman" w:cs="Times New Roman"/>
          <w:sz w:val="26"/>
          <w:szCs w:val="26"/>
        </w:rPr>
        <w:t>лей;</w:t>
      </w:r>
    </w:p>
    <w:p w:rsidR="003E61F3" w:rsidRPr="003E61F3" w:rsidRDefault="003E61F3" w:rsidP="003E61F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67C11">
        <w:rPr>
          <w:rFonts w:ascii="Times New Roman" w:hAnsi="Times New Roman" w:cs="Times New Roman"/>
          <w:sz w:val="26"/>
          <w:szCs w:val="26"/>
        </w:rPr>
        <w:t>п</w:t>
      </w:r>
      <w:r w:rsidRPr="003E61F3">
        <w:rPr>
          <w:rFonts w:ascii="Times New Roman" w:hAnsi="Times New Roman" w:cs="Times New Roman"/>
          <w:sz w:val="26"/>
          <w:szCs w:val="26"/>
        </w:rPr>
        <w:t>о муниципальному контракту от 29.06.2020 с ООО «</w:t>
      </w:r>
      <w:proofErr w:type="spellStart"/>
      <w:r w:rsidRPr="003E61F3">
        <w:rPr>
          <w:rFonts w:ascii="Times New Roman" w:hAnsi="Times New Roman" w:cs="Times New Roman"/>
          <w:sz w:val="26"/>
          <w:szCs w:val="26"/>
        </w:rPr>
        <w:t>Медром</w:t>
      </w:r>
      <w:proofErr w:type="spellEnd"/>
      <w:r w:rsidRPr="003E61F3">
        <w:rPr>
          <w:rFonts w:ascii="Times New Roman" w:hAnsi="Times New Roman" w:cs="Times New Roman"/>
          <w:sz w:val="26"/>
          <w:szCs w:val="26"/>
        </w:rPr>
        <w:t>» выполнены работы по нанесению дорожной разметки на сумму 183,02109 тыс.</w:t>
      </w:r>
      <w:r>
        <w:rPr>
          <w:rFonts w:ascii="Times New Roman" w:hAnsi="Times New Roman" w:cs="Times New Roman"/>
          <w:sz w:val="26"/>
          <w:szCs w:val="26"/>
        </w:rPr>
        <w:t xml:space="preserve"> </w:t>
      </w:r>
      <w:r w:rsidRPr="003E61F3">
        <w:rPr>
          <w:rFonts w:ascii="Times New Roman" w:hAnsi="Times New Roman" w:cs="Times New Roman"/>
          <w:sz w:val="26"/>
          <w:szCs w:val="26"/>
        </w:rPr>
        <w:t>руб</w:t>
      </w:r>
      <w:r>
        <w:rPr>
          <w:rFonts w:ascii="Times New Roman" w:hAnsi="Times New Roman" w:cs="Times New Roman"/>
          <w:sz w:val="26"/>
          <w:szCs w:val="26"/>
        </w:rPr>
        <w:t>лей</w:t>
      </w:r>
      <w:r w:rsidR="00467C11">
        <w:rPr>
          <w:rFonts w:ascii="Times New Roman" w:hAnsi="Times New Roman" w:cs="Times New Roman"/>
          <w:sz w:val="26"/>
          <w:szCs w:val="26"/>
        </w:rPr>
        <w:t xml:space="preserve"> (1313,2 м²);</w:t>
      </w:r>
    </w:p>
    <w:p w:rsidR="003E61F3" w:rsidRPr="003E61F3" w:rsidRDefault="003E61F3" w:rsidP="00467C11">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67C11">
        <w:rPr>
          <w:rFonts w:ascii="Times New Roman" w:hAnsi="Times New Roman" w:cs="Times New Roman"/>
          <w:sz w:val="26"/>
          <w:szCs w:val="26"/>
        </w:rPr>
        <w:t>п</w:t>
      </w:r>
      <w:r w:rsidRPr="003E61F3">
        <w:rPr>
          <w:rFonts w:ascii="Times New Roman" w:hAnsi="Times New Roman" w:cs="Times New Roman"/>
          <w:sz w:val="26"/>
          <w:szCs w:val="26"/>
        </w:rPr>
        <w:t xml:space="preserve">роизведена оплата за работы по </w:t>
      </w:r>
      <w:proofErr w:type="spellStart"/>
      <w:r w:rsidRPr="003E61F3">
        <w:rPr>
          <w:rFonts w:ascii="Times New Roman" w:hAnsi="Times New Roman" w:cs="Times New Roman"/>
          <w:sz w:val="26"/>
          <w:szCs w:val="26"/>
        </w:rPr>
        <w:t>грейдированию</w:t>
      </w:r>
      <w:proofErr w:type="spellEnd"/>
      <w:r w:rsidRPr="003E61F3">
        <w:rPr>
          <w:rFonts w:ascii="Times New Roman" w:hAnsi="Times New Roman" w:cs="Times New Roman"/>
          <w:sz w:val="26"/>
          <w:szCs w:val="26"/>
        </w:rPr>
        <w:t>, подсыпке и отсыпке дорог местного значения на территории МО ГП «Город Гусиноозерск» в общей сумме 814,87624 тыс.</w:t>
      </w:r>
      <w:r>
        <w:rPr>
          <w:rFonts w:ascii="Times New Roman" w:hAnsi="Times New Roman" w:cs="Times New Roman"/>
          <w:sz w:val="26"/>
          <w:szCs w:val="26"/>
        </w:rPr>
        <w:t xml:space="preserve"> </w:t>
      </w:r>
      <w:r w:rsidRPr="003E61F3">
        <w:rPr>
          <w:rFonts w:ascii="Times New Roman" w:hAnsi="Times New Roman" w:cs="Times New Roman"/>
          <w:sz w:val="26"/>
          <w:szCs w:val="26"/>
        </w:rPr>
        <w:t>руб</w:t>
      </w:r>
      <w:r>
        <w:rPr>
          <w:rFonts w:ascii="Times New Roman" w:hAnsi="Times New Roman" w:cs="Times New Roman"/>
          <w:sz w:val="26"/>
          <w:szCs w:val="26"/>
        </w:rPr>
        <w:t xml:space="preserve">лей, в том </w:t>
      </w:r>
      <w:r w:rsidRPr="003E61F3">
        <w:rPr>
          <w:rFonts w:ascii="Times New Roman" w:hAnsi="Times New Roman" w:cs="Times New Roman"/>
          <w:sz w:val="26"/>
          <w:szCs w:val="26"/>
        </w:rPr>
        <w:t>ч</w:t>
      </w:r>
      <w:r>
        <w:rPr>
          <w:rFonts w:ascii="Times New Roman" w:hAnsi="Times New Roman" w:cs="Times New Roman"/>
          <w:sz w:val="26"/>
          <w:szCs w:val="26"/>
        </w:rPr>
        <w:t>исле</w:t>
      </w:r>
      <w:r w:rsidRPr="003E61F3">
        <w:rPr>
          <w:rFonts w:ascii="Times New Roman" w:hAnsi="Times New Roman" w:cs="Times New Roman"/>
          <w:sz w:val="26"/>
          <w:szCs w:val="26"/>
        </w:rPr>
        <w:t>: по муниципальному контракту от 21.04.2020 с ООО «Универсал» на сумму 464,87624 тыс.</w:t>
      </w:r>
      <w:r>
        <w:rPr>
          <w:rFonts w:ascii="Times New Roman" w:hAnsi="Times New Roman" w:cs="Times New Roman"/>
          <w:sz w:val="26"/>
          <w:szCs w:val="26"/>
        </w:rPr>
        <w:t xml:space="preserve"> </w:t>
      </w:r>
      <w:r w:rsidRPr="003E61F3">
        <w:rPr>
          <w:rFonts w:ascii="Times New Roman" w:hAnsi="Times New Roman" w:cs="Times New Roman"/>
          <w:sz w:val="26"/>
          <w:szCs w:val="26"/>
        </w:rPr>
        <w:t>руб</w:t>
      </w:r>
      <w:r>
        <w:rPr>
          <w:rFonts w:ascii="Times New Roman" w:hAnsi="Times New Roman" w:cs="Times New Roman"/>
          <w:sz w:val="26"/>
          <w:szCs w:val="26"/>
        </w:rPr>
        <w:t>лей</w:t>
      </w:r>
      <w:r w:rsidR="00467C11">
        <w:rPr>
          <w:rFonts w:ascii="Times New Roman" w:hAnsi="Times New Roman" w:cs="Times New Roman"/>
          <w:sz w:val="26"/>
          <w:szCs w:val="26"/>
        </w:rPr>
        <w:t xml:space="preserve">, </w:t>
      </w:r>
      <w:r w:rsidRPr="003E61F3">
        <w:rPr>
          <w:rFonts w:ascii="Times New Roman" w:hAnsi="Times New Roman" w:cs="Times New Roman"/>
          <w:sz w:val="26"/>
          <w:szCs w:val="26"/>
        </w:rPr>
        <w:t>по муниципальному контракту от 14.10.2020 с ИП «</w:t>
      </w:r>
      <w:proofErr w:type="spellStart"/>
      <w:r w:rsidRPr="003E61F3">
        <w:rPr>
          <w:rFonts w:ascii="Times New Roman" w:hAnsi="Times New Roman" w:cs="Times New Roman"/>
          <w:sz w:val="26"/>
          <w:szCs w:val="26"/>
        </w:rPr>
        <w:t>Дансарунов</w:t>
      </w:r>
      <w:proofErr w:type="spellEnd"/>
      <w:r w:rsidRPr="003E61F3">
        <w:rPr>
          <w:rFonts w:ascii="Times New Roman" w:hAnsi="Times New Roman" w:cs="Times New Roman"/>
          <w:sz w:val="26"/>
          <w:szCs w:val="26"/>
        </w:rPr>
        <w:t xml:space="preserve"> А.В.» на сумму 350,00</w:t>
      </w:r>
      <w:r w:rsidR="00535BE6">
        <w:rPr>
          <w:rFonts w:ascii="Times New Roman" w:hAnsi="Times New Roman" w:cs="Times New Roman"/>
          <w:sz w:val="26"/>
          <w:szCs w:val="26"/>
        </w:rPr>
        <w:t>0</w:t>
      </w:r>
      <w:r w:rsidRPr="003E61F3">
        <w:rPr>
          <w:rFonts w:ascii="Times New Roman" w:hAnsi="Times New Roman" w:cs="Times New Roman"/>
          <w:sz w:val="26"/>
          <w:szCs w:val="26"/>
        </w:rPr>
        <w:t>00 тыс.</w:t>
      </w:r>
      <w:r>
        <w:rPr>
          <w:rFonts w:ascii="Times New Roman" w:hAnsi="Times New Roman" w:cs="Times New Roman"/>
          <w:sz w:val="26"/>
          <w:szCs w:val="26"/>
        </w:rPr>
        <w:t xml:space="preserve"> </w:t>
      </w:r>
      <w:r w:rsidRPr="003E61F3">
        <w:rPr>
          <w:rFonts w:ascii="Times New Roman" w:hAnsi="Times New Roman" w:cs="Times New Roman"/>
          <w:sz w:val="26"/>
          <w:szCs w:val="26"/>
        </w:rPr>
        <w:t>руб</w:t>
      </w:r>
      <w:r>
        <w:rPr>
          <w:rFonts w:ascii="Times New Roman" w:hAnsi="Times New Roman" w:cs="Times New Roman"/>
          <w:sz w:val="26"/>
          <w:szCs w:val="26"/>
        </w:rPr>
        <w:t>лей</w:t>
      </w:r>
      <w:r w:rsidR="00467C11">
        <w:rPr>
          <w:rFonts w:ascii="Times New Roman" w:hAnsi="Times New Roman" w:cs="Times New Roman"/>
          <w:sz w:val="26"/>
          <w:szCs w:val="26"/>
        </w:rPr>
        <w:t>;</w:t>
      </w:r>
    </w:p>
    <w:p w:rsidR="003E61F3" w:rsidRPr="003E61F3" w:rsidRDefault="00066CDF" w:rsidP="003E61F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67C11">
        <w:rPr>
          <w:rFonts w:ascii="Times New Roman" w:hAnsi="Times New Roman" w:cs="Times New Roman"/>
          <w:sz w:val="26"/>
          <w:szCs w:val="26"/>
        </w:rPr>
        <w:t>п</w:t>
      </w:r>
      <w:r w:rsidR="003E61F3" w:rsidRPr="003E61F3">
        <w:rPr>
          <w:rFonts w:ascii="Times New Roman" w:hAnsi="Times New Roman" w:cs="Times New Roman"/>
          <w:sz w:val="26"/>
          <w:szCs w:val="26"/>
        </w:rPr>
        <w:t>роизведена поставка дорожных знаков в общем количестве 115 шт. и креплений к ним, материалов для их установки (краска, кисти, валики, болты и пр.) и укрепления ИДН на общую сумму 255,69300 тыс.</w:t>
      </w:r>
      <w:r w:rsidR="003E61F3">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sidR="004A2A84">
        <w:rPr>
          <w:rFonts w:ascii="Times New Roman" w:hAnsi="Times New Roman" w:cs="Times New Roman"/>
          <w:sz w:val="26"/>
          <w:szCs w:val="26"/>
        </w:rPr>
        <w:t xml:space="preserve">лей, в том </w:t>
      </w:r>
      <w:r w:rsidR="003E61F3" w:rsidRPr="003E61F3">
        <w:rPr>
          <w:rFonts w:ascii="Times New Roman" w:hAnsi="Times New Roman" w:cs="Times New Roman"/>
          <w:sz w:val="26"/>
          <w:szCs w:val="26"/>
        </w:rPr>
        <w:t>ч</w:t>
      </w:r>
      <w:r w:rsidR="004A2A84">
        <w:rPr>
          <w:rFonts w:ascii="Times New Roman" w:hAnsi="Times New Roman" w:cs="Times New Roman"/>
          <w:sz w:val="26"/>
          <w:szCs w:val="26"/>
        </w:rPr>
        <w:t>исле</w:t>
      </w:r>
      <w:r w:rsidR="003E61F3" w:rsidRPr="003E61F3">
        <w:rPr>
          <w:rFonts w:ascii="Times New Roman" w:hAnsi="Times New Roman" w:cs="Times New Roman"/>
          <w:sz w:val="26"/>
          <w:szCs w:val="26"/>
        </w:rPr>
        <w:t xml:space="preserve">: по муниципальному контракту от 24.04.2020 с ООО «Производственно-коммерческая фирма </w:t>
      </w:r>
      <w:proofErr w:type="spellStart"/>
      <w:r w:rsidR="003E61F3" w:rsidRPr="003E61F3">
        <w:rPr>
          <w:rFonts w:ascii="Times New Roman" w:hAnsi="Times New Roman" w:cs="Times New Roman"/>
          <w:sz w:val="26"/>
          <w:szCs w:val="26"/>
        </w:rPr>
        <w:t>СибДорСтиль</w:t>
      </w:r>
      <w:proofErr w:type="spellEnd"/>
      <w:r w:rsidR="003E61F3" w:rsidRPr="003E61F3">
        <w:rPr>
          <w:rFonts w:ascii="Times New Roman" w:hAnsi="Times New Roman" w:cs="Times New Roman"/>
          <w:sz w:val="26"/>
          <w:szCs w:val="26"/>
        </w:rPr>
        <w:t>» на сумму 84,85200 тыс.</w:t>
      </w:r>
      <w:r w:rsidR="004A2A84">
        <w:rPr>
          <w:rFonts w:ascii="Times New Roman" w:hAnsi="Times New Roman" w:cs="Times New Roman"/>
          <w:sz w:val="26"/>
          <w:szCs w:val="26"/>
        </w:rPr>
        <w:t xml:space="preserve"> рублей</w:t>
      </w:r>
      <w:r w:rsidR="00467C11">
        <w:rPr>
          <w:rFonts w:ascii="Times New Roman" w:hAnsi="Times New Roman" w:cs="Times New Roman"/>
          <w:sz w:val="26"/>
          <w:szCs w:val="26"/>
        </w:rPr>
        <w:t>,</w:t>
      </w:r>
      <w:r w:rsidR="003E61F3" w:rsidRPr="003E61F3">
        <w:rPr>
          <w:rFonts w:ascii="Times New Roman" w:hAnsi="Times New Roman" w:cs="Times New Roman"/>
          <w:sz w:val="26"/>
          <w:szCs w:val="26"/>
        </w:rPr>
        <w:t xml:space="preserve"> по муниципальному контракту от 30.04.2020 с ИП «Павлова О.М.» на сумму 23,62600 тыс.</w:t>
      </w:r>
      <w:r w:rsidR="004A2A84">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sidR="00467C11">
        <w:rPr>
          <w:rFonts w:ascii="Times New Roman" w:hAnsi="Times New Roman" w:cs="Times New Roman"/>
          <w:sz w:val="26"/>
          <w:szCs w:val="26"/>
        </w:rPr>
        <w:t>лей,</w:t>
      </w:r>
      <w:r w:rsidR="003E61F3" w:rsidRPr="003E61F3">
        <w:rPr>
          <w:rFonts w:ascii="Times New Roman" w:hAnsi="Times New Roman" w:cs="Times New Roman"/>
          <w:sz w:val="26"/>
          <w:szCs w:val="26"/>
        </w:rPr>
        <w:t xml:space="preserve"> по муниципальному контракту от 21.12.2020 с ООО «ЗАМ» на сумму 94,0500 тыс.</w:t>
      </w:r>
      <w:r w:rsidR="004A2A84">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sidR="004A2A84">
        <w:rPr>
          <w:rFonts w:ascii="Times New Roman" w:hAnsi="Times New Roman" w:cs="Times New Roman"/>
          <w:sz w:val="26"/>
          <w:szCs w:val="26"/>
        </w:rPr>
        <w:t>лей</w:t>
      </w:r>
      <w:r w:rsidR="00467C11">
        <w:rPr>
          <w:rFonts w:ascii="Times New Roman" w:hAnsi="Times New Roman" w:cs="Times New Roman"/>
          <w:sz w:val="26"/>
          <w:szCs w:val="26"/>
        </w:rPr>
        <w:t>,</w:t>
      </w:r>
      <w:r w:rsidR="003E61F3" w:rsidRPr="003E61F3">
        <w:rPr>
          <w:rFonts w:ascii="Times New Roman" w:hAnsi="Times New Roman" w:cs="Times New Roman"/>
          <w:sz w:val="26"/>
          <w:szCs w:val="26"/>
        </w:rPr>
        <w:t xml:space="preserve"> по договору от 10.06.2020 с ИП «Павлов В.В.» на сумму 5,30000 тыс.</w:t>
      </w:r>
      <w:r w:rsidR="004A2A84">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sidR="004A2A84">
        <w:rPr>
          <w:rFonts w:ascii="Times New Roman" w:hAnsi="Times New Roman" w:cs="Times New Roman"/>
          <w:sz w:val="26"/>
          <w:szCs w:val="26"/>
        </w:rPr>
        <w:t>лей</w:t>
      </w:r>
      <w:r w:rsidR="00467C11">
        <w:rPr>
          <w:rFonts w:ascii="Times New Roman" w:hAnsi="Times New Roman" w:cs="Times New Roman"/>
          <w:sz w:val="26"/>
          <w:szCs w:val="26"/>
        </w:rPr>
        <w:t>,</w:t>
      </w:r>
      <w:r w:rsidR="003E61F3" w:rsidRPr="003E61F3">
        <w:rPr>
          <w:rFonts w:ascii="Times New Roman" w:hAnsi="Times New Roman" w:cs="Times New Roman"/>
          <w:sz w:val="26"/>
          <w:szCs w:val="26"/>
        </w:rPr>
        <w:t xml:space="preserve"> по договору от 08.06.2020 г. с ООО «</w:t>
      </w:r>
      <w:proofErr w:type="spellStart"/>
      <w:r w:rsidR="003E61F3" w:rsidRPr="003E61F3">
        <w:rPr>
          <w:rFonts w:ascii="Times New Roman" w:hAnsi="Times New Roman" w:cs="Times New Roman"/>
          <w:sz w:val="26"/>
          <w:szCs w:val="26"/>
        </w:rPr>
        <w:t>БайкалТехПроект</w:t>
      </w:r>
      <w:proofErr w:type="spellEnd"/>
      <w:r w:rsidR="003E61F3" w:rsidRPr="003E61F3">
        <w:rPr>
          <w:rFonts w:ascii="Times New Roman" w:hAnsi="Times New Roman" w:cs="Times New Roman"/>
          <w:sz w:val="26"/>
          <w:szCs w:val="26"/>
        </w:rPr>
        <w:t>» на сумму 11,78000 тыс.</w:t>
      </w:r>
      <w:r w:rsidR="004A2A84">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sidR="004A2A84">
        <w:rPr>
          <w:rFonts w:ascii="Times New Roman" w:hAnsi="Times New Roman" w:cs="Times New Roman"/>
          <w:sz w:val="26"/>
          <w:szCs w:val="26"/>
        </w:rPr>
        <w:t>лей</w:t>
      </w:r>
      <w:r w:rsidR="00467C11">
        <w:rPr>
          <w:rFonts w:ascii="Times New Roman" w:hAnsi="Times New Roman" w:cs="Times New Roman"/>
          <w:sz w:val="26"/>
          <w:szCs w:val="26"/>
        </w:rPr>
        <w:t>,</w:t>
      </w:r>
      <w:r w:rsidR="003E61F3" w:rsidRPr="003E61F3">
        <w:rPr>
          <w:rFonts w:ascii="Times New Roman" w:hAnsi="Times New Roman" w:cs="Times New Roman"/>
          <w:sz w:val="26"/>
          <w:szCs w:val="26"/>
        </w:rPr>
        <w:t xml:space="preserve"> по договору от 09.01.2020 с ИП «Павлова О.М.» на сумму 36,08500 тыс.</w:t>
      </w:r>
      <w:r w:rsidR="004A2A84">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sidR="004A2A84">
        <w:rPr>
          <w:rFonts w:ascii="Times New Roman" w:hAnsi="Times New Roman" w:cs="Times New Roman"/>
          <w:sz w:val="26"/>
          <w:szCs w:val="26"/>
        </w:rPr>
        <w:t>лей</w:t>
      </w:r>
      <w:r w:rsidR="00467C11">
        <w:rPr>
          <w:rFonts w:ascii="Times New Roman" w:hAnsi="Times New Roman" w:cs="Times New Roman"/>
          <w:sz w:val="26"/>
          <w:szCs w:val="26"/>
        </w:rPr>
        <w:t>;</w:t>
      </w:r>
    </w:p>
    <w:p w:rsidR="003E61F3" w:rsidRPr="003E61F3" w:rsidRDefault="004A2A84" w:rsidP="003E61F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67C11">
        <w:rPr>
          <w:rFonts w:ascii="Times New Roman" w:hAnsi="Times New Roman" w:cs="Times New Roman"/>
          <w:sz w:val="26"/>
          <w:szCs w:val="26"/>
        </w:rPr>
        <w:t>п</w:t>
      </w:r>
      <w:r w:rsidR="003E61F3" w:rsidRPr="003E61F3">
        <w:rPr>
          <w:rFonts w:ascii="Times New Roman" w:hAnsi="Times New Roman" w:cs="Times New Roman"/>
          <w:sz w:val="26"/>
          <w:szCs w:val="26"/>
        </w:rPr>
        <w:t>о муниципальным контрактам от 30.12.2019 с ООО «Универсал» и от 17.12.2020 с ИП «</w:t>
      </w:r>
      <w:proofErr w:type="spellStart"/>
      <w:r w:rsidR="003E61F3" w:rsidRPr="003E61F3">
        <w:rPr>
          <w:rFonts w:ascii="Times New Roman" w:hAnsi="Times New Roman" w:cs="Times New Roman"/>
          <w:sz w:val="26"/>
          <w:szCs w:val="26"/>
        </w:rPr>
        <w:t>Дансарунов</w:t>
      </w:r>
      <w:proofErr w:type="spellEnd"/>
      <w:r w:rsidR="003E61F3" w:rsidRPr="003E61F3">
        <w:rPr>
          <w:rFonts w:ascii="Times New Roman" w:hAnsi="Times New Roman" w:cs="Times New Roman"/>
          <w:sz w:val="26"/>
          <w:szCs w:val="26"/>
        </w:rPr>
        <w:t xml:space="preserve"> А.В.» произведена оплата услуг по уборке и вывозу снега на общую сумму 449,96187 тыс.</w:t>
      </w:r>
      <w:r>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Pr>
          <w:rFonts w:ascii="Times New Roman" w:hAnsi="Times New Roman" w:cs="Times New Roman"/>
          <w:sz w:val="26"/>
          <w:szCs w:val="26"/>
        </w:rPr>
        <w:t>лей</w:t>
      </w:r>
      <w:r w:rsidR="00467C11">
        <w:rPr>
          <w:rFonts w:ascii="Times New Roman" w:hAnsi="Times New Roman" w:cs="Times New Roman"/>
          <w:sz w:val="26"/>
          <w:szCs w:val="26"/>
        </w:rPr>
        <w:t>;</w:t>
      </w:r>
    </w:p>
    <w:p w:rsidR="003E61F3" w:rsidRPr="003E61F3" w:rsidRDefault="004A2A84" w:rsidP="003E61F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67C11">
        <w:rPr>
          <w:rFonts w:ascii="Times New Roman" w:hAnsi="Times New Roman" w:cs="Times New Roman"/>
          <w:sz w:val="26"/>
          <w:szCs w:val="26"/>
        </w:rPr>
        <w:t>п</w:t>
      </w:r>
      <w:r w:rsidR="003E61F3" w:rsidRPr="003E61F3">
        <w:rPr>
          <w:rFonts w:ascii="Times New Roman" w:hAnsi="Times New Roman" w:cs="Times New Roman"/>
          <w:sz w:val="26"/>
          <w:szCs w:val="26"/>
        </w:rPr>
        <w:t>роизведена оплата услуг по поставке, доставке песка для подсыпки дорог в объёме 593,9 тонн в общей сумме 337,69672 тыс.</w:t>
      </w:r>
      <w:r>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Pr>
          <w:rFonts w:ascii="Times New Roman" w:hAnsi="Times New Roman" w:cs="Times New Roman"/>
          <w:sz w:val="26"/>
          <w:szCs w:val="26"/>
        </w:rPr>
        <w:t>лей</w:t>
      </w:r>
      <w:r w:rsidR="003E61F3" w:rsidRPr="003E61F3">
        <w:rPr>
          <w:rFonts w:ascii="Times New Roman" w:hAnsi="Times New Roman" w:cs="Times New Roman"/>
          <w:sz w:val="26"/>
          <w:szCs w:val="26"/>
        </w:rPr>
        <w:t>, в т</w:t>
      </w:r>
      <w:r>
        <w:rPr>
          <w:rFonts w:ascii="Times New Roman" w:hAnsi="Times New Roman" w:cs="Times New Roman"/>
          <w:sz w:val="26"/>
          <w:szCs w:val="26"/>
        </w:rPr>
        <w:t xml:space="preserve">ом </w:t>
      </w:r>
      <w:r w:rsidR="003E61F3" w:rsidRPr="003E61F3">
        <w:rPr>
          <w:rFonts w:ascii="Times New Roman" w:hAnsi="Times New Roman" w:cs="Times New Roman"/>
          <w:sz w:val="26"/>
          <w:szCs w:val="26"/>
        </w:rPr>
        <w:t>ч</w:t>
      </w:r>
      <w:r>
        <w:rPr>
          <w:rFonts w:ascii="Times New Roman" w:hAnsi="Times New Roman" w:cs="Times New Roman"/>
          <w:sz w:val="26"/>
          <w:szCs w:val="26"/>
        </w:rPr>
        <w:t>исле</w:t>
      </w:r>
      <w:r w:rsidR="003E61F3" w:rsidRPr="003E61F3">
        <w:rPr>
          <w:rFonts w:ascii="Times New Roman" w:hAnsi="Times New Roman" w:cs="Times New Roman"/>
          <w:sz w:val="26"/>
          <w:szCs w:val="26"/>
        </w:rPr>
        <w:t>: по муниципальному контракту от 12.02.2020</w:t>
      </w:r>
      <w:r>
        <w:rPr>
          <w:rFonts w:ascii="Times New Roman" w:hAnsi="Times New Roman" w:cs="Times New Roman"/>
          <w:sz w:val="26"/>
          <w:szCs w:val="26"/>
        </w:rPr>
        <w:t xml:space="preserve"> с</w:t>
      </w:r>
      <w:r w:rsidR="003E61F3" w:rsidRPr="003E61F3">
        <w:rPr>
          <w:rFonts w:ascii="Times New Roman" w:hAnsi="Times New Roman" w:cs="Times New Roman"/>
          <w:sz w:val="26"/>
          <w:szCs w:val="26"/>
        </w:rPr>
        <w:t xml:space="preserve"> ООО «</w:t>
      </w:r>
      <w:proofErr w:type="spellStart"/>
      <w:r w:rsidR="003E61F3" w:rsidRPr="003E61F3">
        <w:rPr>
          <w:rFonts w:ascii="Times New Roman" w:hAnsi="Times New Roman" w:cs="Times New Roman"/>
          <w:sz w:val="26"/>
          <w:szCs w:val="26"/>
        </w:rPr>
        <w:t>Агродорстрой</w:t>
      </w:r>
      <w:proofErr w:type="spellEnd"/>
      <w:r w:rsidR="003E61F3" w:rsidRPr="003E61F3">
        <w:rPr>
          <w:rFonts w:ascii="Times New Roman" w:hAnsi="Times New Roman" w:cs="Times New Roman"/>
          <w:sz w:val="26"/>
          <w:szCs w:val="26"/>
        </w:rPr>
        <w:t>+» на сумму 131,14750 тыс.</w:t>
      </w:r>
      <w:r>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Pr>
          <w:rFonts w:ascii="Times New Roman" w:hAnsi="Times New Roman" w:cs="Times New Roman"/>
          <w:sz w:val="26"/>
          <w:szCs w:val="26"/>
        </w:rPr>
        <w:t>лей</w:t>
      </w:r>
      <w:r w:rsidR="003E61F3" w:rsidRPr="003E61F3">
        <w:rPr>
          <w:rFonts w:ascii="Times New Roman" w:hAnsi="Times New Roman" w:cs="Times New Roman"/>
          <w:sz w:val="26"/>
          <w:szCs w:val="26"/>
        </w:rPr>
        <w:t xml:space="preserve"> в количестве 238,45 тонн</w:t>
      </w:r>
      <w:r w:rsidR="00467C11">
        <w:rPr>
          <w:rFonts w:ascii="Times New Roman" w:hAnsi="Times New Roman" w:cs="Times New Roman"/>
          <w:sz w:val="26"/>
          <w:szCs w:val="26"/>
        </w:rPr>
        <w:t>,</w:t>
      </w:r>
      <w:r w:rsidR="003E61F3" w:rsidRPr="003E61F3">
        <w:rPr>
          <w:rFonts w:ascii="Times New Roman" w:hAnsi="Times New Roman" w:cs="Times New Roman"/>
          <w:sz w:val="26"/>
          <w:szCs w:val="26"/>
        </w:rPr>
        <w:t xml:space="preserve"> по договору от 20.10.2020</w:t>
      </w:r>
      <w:r>
        <w:rPr>
          <w:rFonts w:ascii="Times New Roman" w:hAnsi="Times New Roman" w:cs="Times New Roman"/>
          <w:sz w:val="26"/>
          <w:szCs w:val="26"/>
        </w:rPr>
        <w:t xml:space="preserve"> </w:t>
      </w:r>
      <w:r w:rsidR="003E61F3" w:rsidRPr="003E61F3">
        <w:rPr>
          <w:rFonts w:ascii="Times New Roman" w:hAnsi="Times New Roman" w:cs="Times New Roman"/>
          <w:sz w:val="26"/>
          <w:szCs w:val="26"/>
        </w:rPr>
        <w:t>ООО «ДСК» на сумму 73,50000 тыс.</w:t>
      </w:r>
      <w:r>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Pr>
          <w:rFonts w:ascii="Times New Roman" w:hAnsi="Times New Roman" w:cs="Times New Roman"/>
          <w:sz w:val="26"/>
          <w:szCs w:val="26"/>
        </w:rPr>
        <w:t>лей</w:t>
      </w:r>
      <w:r w:rsidR="003E61F3" w:rsidRPr="003E61F3">
        <w:rPr>
          <w:rFonts w:ascii="Times New Roman" w:hAnsi="Times New Roman" w:cs="Times New Roman"/>
          <w:sz w:val="26"/>
          <w:szCs w:val="26"/>
        </w:rPr>
        <w:t xml:space="preserve"> в количестве 210 тонн</w:t>
      </w:r>
      <w:r w:rsidR="00467C11">
        <w:rPr>
          <w:rFonts w:ascii="Times New Roman" w:hAnsi="Times New Roman" w:cs="Times New Roman"/>
          <w:sz w:val="26"/>
          <w:szCs w:val="26"/>
        </w:rPr>
        <w:t>,</w:t>
      </w:r>
      <w:r w:rsidR="003E61F3" w:rsidRPr="003E61F3">
        <w:rPr>
          <w:rFonts w:ascii="Times New Roman" w:hAnsi="Times New Roman" w:cs="Times New Roman"/>
          <w:sz w:val="26"/>
          <w:szCs w:val="26"/>
        </w:rPr>
        <w:t xml:space="preserve"> по договорам от 04.11.2020 и от 24.12.2020 с ИП «Кудряшов И.А.» на сумму 133,04922 тыс.</w:t>
      </w:r>
      <w:r>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Pr>
          <w:rFonts w:ascii="Times New Roman" w:hAnsi="Times New Roman" w:cs="Times New Roman"/>
          <w:sz w:val="26"/>
          <w:szCs w:val="26"/>
        </w:rPr>
        <w:t>лей</w:t>
      </w:r>
      <w:r w:rsidR="00467C11">
        <w:rPr>
          <w:rFonts w:ascii="Times New Roman" w:hAnsi="Times New Roman" w:cs="Times New Roman"/>
          <w:sz w:val="26"/>
          <w:szCs w:val="26"/>
        </w:rPr>
        <w:t xml:space="preserve"> в количестве 145,45 тонн;</w:t>
      </w:r>
    </w:p>
    <w:p w:rsidR="003E61F3" w:rsidRPr="00535BE6" w:rsidRDefault="004A2A84" w:rsidP="003E61F3">
      <w:pPr>
        <w:spacing w:after="0" w:line="240" w:lineRule="auto"/>
        <w:ind w:firstLine="567"/>
        <w:jc w:val="both"/>
        <w:rPr>
          <w:rFonts w:ascii="Times New Roman" w:hAnsi="Times New Roman" w:cs="Times New Roman"/>
          <w:sz w:val="26"/>
          <w:szCs w:val="26"/>
        </w:rPr>
      </w:pPr>
      <w:r w:rsidRPr="00535BE6">
        <w:rPr>
          <w:rFonts w:ascii="Times New Roman" w:hAnsi="Times New Roman" w:cs="Times New Roman"/>
          <w:sz w:val="26"/>
          <w:szCs w:val="26"/>
        </w:rPr>
        <w:t xml:space="preserve">- </w:t>
      </w:r>
      <w:r w:rsidR="00467C11" w:rsidRPr="00535BE6">
        <w:rPr>
          <w:rFonts w:ascii="Times New Roman" w:hAnsi="Times New Roman" w:cs="Times New Roman"/>
          <w:sz w:val="26"/>
          <w:szCs w:val="26"/>
        </w:rPr>
        <w:t>п</w:t>
      </w:r>
      <w:r w:rsidR="003E61F3" w:rsidRPr="00535BE6">
        <w:rPr>
          <w:rFonts w:ascii="Times New Roman" w:hAnsi="Times New Roman" w:cs="Times New Roman"/>
          <w:sz w:val="26"/>
          <w:szCs w:val="26"/>
        </w:rPr>
        <w:t>о муниципальному контракту от 13.10.2020 с ООО «</w:t>
      </w:r>
      <w:proofErr w:type="spellStart"/>
      <w:r w:rsidR="003E61F3" w:rsidRPr="00535BE6">
        <w:rPr>
          <w:rFonts w:ascii="Times New Roman" w:hAnsi="Times New Roman" w:cs="Times New Roman"/>
          <w:sz w:val="26"/>
          <w:szCs w:val="26"/>
        </w:rPr>
        <w:t>Стройресурс</w:t>
      </w:r>
      <w:proofErr w:type="spellEnd"/>
      <w:r w:rsidR="003E61F3" w:rsidRPr="00535BE6">
        <w:rPr>
          <w:rFonts w:ascii="Times New Roman" w:hAnsi="Times New Roman" w:cs="Times New Roman"/>
          <w:sz w:val="26"/>
          <w:szCs w:val="26"/>
        </w:rPr>
        <w:t>» выполнены работы по очистке водосливных лотков (160 м.), дренажных колодцев по ул. Ленина на сумму 17,28000 тыс.</w:t>
      </w:r>
      <w:r w:rsidRPr="00535BE6">
        <w:rPr>
          <w:rFonts w:ascii="Times New Roman" w:hAnsi="Times New Roman" w:cs="Times New Roman"/>
          <w:sz w:val="26"/>
          <w:szCs w:val="26"/>
        </w:rPr>
        <w:t xml:space="preserve"> </w:t>
      </w:r>
      <w:r w:rsidR="003E61F3" w:rsidRPr="00535BE6">
        <w:rPr>
          <w:rFonts w:ascii="Times New Roman" w:hAnsi="Times New Roman" w:cs="Times New Roman"/>
          <w:sz w:val="26"/>
          <w:szCs w:val="26"/>
        </w:rPr>
        <w:t>руб</w:t>
      </w:r>
      <w:r w:rsidRPr="00535BE6">
        <w:rPr>
          <w:rFonts w:ascii="Times New Roman" w:hAnsi="Times New Roman" w:cs="Times New Roman"/>
          <w:sz w:val="26"/>
          <w:szCs w:val="26"/>
        </w:rPr>
        <w:t>лей</w:t>
      </w:r>
      <w:r w:rsidR="00467C11" w:rsidRPr="00535BE6">
        <w:rPr>
          <w:rFonts w:ascii="Times New Roman" w:hAnsi="Times New Roman" w:cs="Times New Roman"/>
          <w:sz w:val="26"/>
          <w:szCs w:val="26"/>
        </w:rPr>
        <w:t>;</w:t>
      </w:r>
    </w:p>
    <w:p w:rsidR="003E61F3" w:rsidRPr="003E61F3" w:rsidRDefault="004A2A84" w:rsidP="003E61F3">
      <w:pPr>
        <w:spacing w:after="0" w:line="240" w:lineRule="auto"/>
        <w:ind w:firstLine="567"/>
        <w:jc w:val="both"/>
        <w:rPr>
          <w:rFonts w:ascii="Times New Roman" w:hAnsi="Times New Roman" w:cs="Times New Roman"/>
          <w:sz w:val="26"/>
          <w:szCs w:val="26"/>
        </w:rPr>
      </w:pPr>
      <w:r w:rsidRPr="00467C11">
        <w:rPr>
          <w:rFonts w:ascii="Times New Roman" w:hAnsi="Times New Roman" w:cs="Times New Roman"/>
          <w:sz w:val="26"/>
          <w:szCs w:val="26"/>
        </w:rPr>
        <w:t xml:space="preserve">- </w:t>
      </w:r>
      <w:r w:rsidR="00467C11" w:rsidRPr="00467C11">
        <w:rPr>
          <w:rFonts w:ascii="Times New Roman" w:hAnsi="Times New Roman" w:cs="Times New Roman"/>
          <w:sz w:val="26"/>
          <w:szCs w:val="26"/>
        </w:rPr>
        <w:t>п</w:t>
      </w:r>
      <w:r w:rsidR="003E61F3" w:rsidRPr="00467C11">
        <w:rPr>
          <w:rFonts w:ascii="Times New Roman" w:hAnsi="Times New Roman" w:cs="Times New Roman"/>
          <w:sz w:val="26"/>
          <w:szCs w:val="26"/>
        </w:rPr>
        <w:t xml:space="preserve">о муниципальному контракту от 30.07.2020 с ООО «Рост-Плюс» выполнены работы по устройству </w:t>
      </w:r>
      <w:proofErr w:type="spellStart"/>
      <w:r w:rsidR="00467C11" w:rsidRPr="00467C11">
        <w:rPr>
          <w:rFonts w:ascii="Times New Roman" w:hAnsi="Times New Roman" w:cs="Times New Roman"/>
          <w:sz w:val="26"/>
          <w:szCs w:val="26"/>
        </w:rPr>
        <w:t>дождеприемных</w:t>
      </w:r>
      <w:proofErr w:type="spellEnd"/>
      <w:r w:rsidR="00467C11" w:rsidRPr="00467C11">
        <w:rPr>
          <w:rFonts w:ascii="Times New Roman" w:hAnsi="Times New Roman" w:cs="Times New Roman"/>
          <w:sz w:val="26"/>
          <w:szCs w:val="26"/>
        </w:rPr>
        <w:t xml:space="preserve"> </w:t>
      </w:r>
      <w:r w:rsidR="003E61F3" w:rsidRPr="00467C11">
        <w:rPr>
          <w:rFonts w:ascii="Times New Roman" w:hAnsi="Times New Roman" w:cs="Times New Roman"/>
          <w:sz w:val="26"/>
          <w:szCs w:val="26"/>
        </w:rPr>
        <w:t>лотков</w:t>
      </w:r>
      <w:r w:rsidR="00467C11" w:rsidRPr="00467C11">
        <w:rPr>
          <w:rFonts w:ascii="Times New Roman" w:hAnsi="Times New Roman" w:cs="Times New Roman"/>
          <w:sz w:val="26"/>
          <w:szCs w:val="26"/>
        </w:rPr>
        <w:t xml:space="preserve"> и колодцев</w:t>
      </w:r>
      <w:r w:rsidR="003E61F3" w:rsidRPr="00467C11">
        <w:rPr>
          <w:rFonts w:ascii="Times New Roman" w:hAnsi="Times New Roman" w:cs="Times New Roman"/>
          <w:sz w:val="26"/>
          <w:szCs w:val="26"/>
        </w:rPr>
        <w:t xml:space="preserve"> по ул. Железнодорожная</w:t>
      </w:r>
      <w:r w:rsidR="00467C11" w:rsidRPr="00467C11">
        <w:rPr>
          <w:rFonts w:ascii="Times New Roman" w:hAnsi="Times New Roman" w:cs="Times New Roman"/>
          <w:sz w:val="26"/>
          <w:szCs w:val="26"/>
        </w:rPr>
        <w:t>-Почтовая</w:t>
      </w:r>
      <w:r w:rsidR="003E61F3" w:rsidRPr="00467C11">
        <w:rPr>
          <w:rFonts w:ascii="Times New Roman" w:hAnsi="Times New Roman" w:cs="Times New Roman"/>
          <w:sz w:val="26"/>
          <w:szCs w:val="26"/>
        </w:rPr>
        <w:t xml:space="preserve">, </w:t>
      </w:r>
      <w:r w:rsidR="00467C11" w:rsidRPr="00467C11">
        <w:rPr>
          <w:rFonts w:ascii="Times New Roman" w:hAnsi="Times New Roman" w:cs="Times New Roman"/>
          <w:sz w:val="26"/>
          <w:szCs w:val="26"/>
        </w:rPr>
        <w:t xml:space="preserve">ул. Железнодорожная - </w:t>
      </w:r>
      <w:r w:rsidR="003E61F3" w:rsidRPr="00467C11">
        <w:rPr>
          <w:rFonts w:ascii="Times New Roman" w:hAnsi="Times New Roman" w:cs="Times New Roman"/>
          <w:sz w:val="26"/>
          <w:szCs w:val="26"/>
        </w:rPr>
        <w:t>ул. Школьная</w:t>
      </w:r>
      <w:r w:rsidR="00467C11" w:rsidRPr="00467C11">
        <w:rPr>
          <w:rFonts w:ascii="Times New Roman" w:hAnsi="Times New Roman" w:cs="Times New Roman"/>
          <w:sz w:val="26"/>
          <w:szCs w:val="26"/>
        </w:rPr>
        <w:t xml:space="preserve"> г</w:t>
      </w:r>
      <w:r w:rsidR="003E61F3" w:rsidRPr="00467C11">
        <w:rPr>
          <w:rFonts w:ascii="Times New Roman" w:hAnsi="Times New Roman" w:cs="Times New Roman"/>
          <w:sz w:val="26"/>
          <w:szCs w:val="26"/>
        </w:rPr>
        <w:t>. Гусиноозерск на сумму 390,70200 тыс.</w:t>
      </w:r>
      <w:r w:rsidRPr="00467C11">
        <w:rPr>
          <w:rFonts w:ascii="Times New Roman" w:hAnsi="Times New Roman" w:cs="Times New Roman"/>
          <w:sz w:val="26"/>
          <w:szCs w:val="26"/>
        </w:rPr>
        <w:t xml:space="preserve"> </w:t>
      </w:r>
      <w:r w:rsidR="003E61F3" w:rsidRPr="00467C11">
        <w:rPr>
          <w:rFonts w:ascii="Times New Roman" w:hAnsi="Times New Roman" w:cs="Times New Roman"/>
          <w:sz w:val="26"/>
          <w:szCs w:val="26"/>
        </w:rPr>
        <w:t>руб</w:t>
      </w:r>
      <w:r w:rsidRPr="00467C11">
        <w:rPr>
          <w:rFonts w:ascii="Times New Roman" w:hAnsi="Times New Roman" w:cs="Times New Roman"/>
          <w:sz w:val="26"/>
          <w:szCs w:val="26"/>
        </w:rPr>
        <w:t>лей</w:t>
      </w:r>
      <w:r w:rsidR="00467C11">
        <w:rPr>
          <w:rFonts w:ascii="Times New Roman" w:hAnsi="Times New Roman" w:cs="Times New Roman"/>
          <w:sz w:val="26"/>
          <w:szCs w:val="26"/>
        </w:rPr>
        <w:t>;</w:t>
      </w:r>
    </w:p>
    <w:p w:rsidR="003E61F3" w:rsidRPr="003E61F3" w:rsidRDefault="004A2A84" w:rsidP="003E61F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67C11">
        <w:rPr>
          <w:rFonts w:ascii="Times New Roman" w:hAnsi="Times New Roman" w:cs="Times New Roman"/>
          <w:sz w:val="26"/>
          <w:szCs w:val="26"/>
        </w:rPr>
        <w:t>п</w:t>
      </w:r>
      <w:r w:rsidR="003E61F3" w:rsidRPr="003E61F3">
        <w:rPr>
          <w:rFonts w:ascii="Times New Roman" w:hAnsi="Times New Roman" w:cs="Times New Roman"/>
          <w:sz w:val="26"/>
          <w:szCs w:val="26"/>
        </w:rPr>
        <w:t xml:space="preserve">о договору от 09.01.2020 с ИП «Павлова О.М.» произведена поставка уголка для металлической решетки </w:t>
      </w:r>
      <w:proofErr w:type="spellStart"/>
      <w:r w:rsidR="003E61F3" w:rsidRPr="003E61F3">
        <w:rPr>
          <w:rFonts w:ascii="Times New Roman" w:hAnsi="Times New Roman" w:cs="Times New Roman"/>
          <w:sz w:val="26"/>
          <w:szCs w:val="26"/>
        </w:rPr>
        <w:t>дождеприемного</w:t>
      </w:r>
      <w:proofErr w:type="spellEnd"/>
      <w:r w:rsidR="003E61F3" w:rsidRPr="003E61F3">
        <w:rPr>
          <w:rFonts w:ascii="Times New Roman" w:hAnsi="Times New Roman" w:cs="Times New Roman"/>
          <w:sz w:val="26"/>
          <w:szCs w:val="26"/>
        </w:rPr>
        <w:t xml:space="preserve"> колодца на сумму 1,42900 тыс.</w:t>
      </w:r>
      <w:r>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Pr>
          <w:rFonts w:ascii="Times New Roman" w:hAnsi="Times New Roman" w:cs="Times New Roman"/>
          <w:sz w:val="26"/>
          <w:szCs w:val="26"/>
        </w:rPr>
        <w:t>лей</w:t>
      </w:r>
      <w:r w:rsidR="00467C11">
        <w:rPr>
          <w:rFonts w:ascii="Times New Roman" w:hAnsi="Times New Roman" w:cs="Times New Roman"/>
          <w:sz w:val="26"/>
          <w:szCs w:val="26"/>
        </w:rPr>
        <w:t>;</w:t>
      </w:r>
    </w:p>
    <w:p w:rsidR="003E61F3" w:rsidRPr="003E61F3" w:rsidRDefault="004A2A84" w:rsidP="003E61F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67C11">
        <w:rPr>
          <w:rFonts w:ascii="Times New Roman" w:hAnsi="Times New Roman" w:cs="Times New Roman"/>
          <w:sz w:val="26"/>
          <w:szCs w:val="26"/>
        </w:rPr>
        <w:t>п</w:t>
      </w:r>
      <w:r w:rsidR="003E61F3" w:rsidRPr="003E61F3">
        <w:rPr>
          <w:rFonts w:ascii="Times New Roman" w:hAnsi="Times New Roman" w:cs="Times New Roman"/>
          <w:sz w:val="26"/>
          <w:szCs w:val="26"/>
        </w:rPr>
        <w:t>о муниципальному контракту от 20.07.2020 с ООО «</w:t>
      </w:r>
      <w:proofErr w:type="spellStart"/>
      <w:r w:rsidR="003E61F3" w:rsidRPr="003E61F3">
        <w:rPr>
          <w:rFonts w:ascii="Times New Roman" w:hAnsi="Times New Roman" w:cs="Times New Roman"/>
          <w:sz w:val="26"/>
          <w:szCs w:val="26"/>
        </w:rPr>
        <w:t>Буряттранссервис</w:t>
      </w:r>
      <w:proofErr w:type="spellEnd"/>
      <w:r w:rsidR="003E61F3" w:rsidRPr="003E61F3">
        <w:rPr>
          <w:rFonts w:ascii="Times New Roman" w:hAnsi="Times New Roman" w:cs="Times New Roman"/>
          <w:sz w:val="26"/>
          <w:szCs w:val="26"/>
        </w:rPr>
        <w:t xml:space="preserve">» выполнены работы по установке </w:t>
      </w:r>
      <w:proofErr w:type="spellStart"/>
      <w:r w:rsidR="003E61F3" w:rsidRPr="003E61F3">
        <w:rPr>
          <w:rFonts w:ascii="Times New Roman" w:hAnsi="Times New Roman" w:cs="Times New Roman"/>
          <w:sz w:val="26"/>
          <w:szCs w:val="26"/>
        </w:rPr>
        <w:t>дождеприемных</w:t>
      </w:r>
      <w:proofErr w:type="spellEnd"/>
      <w:r w:rsidR="003E61F3" w:rsidRPr="003E61F3">
        <w:rPr>
          <w:rFonts w:ascii="Times New Roman" w:hAnsi="Times New Roman" w:cs="Times New Roman"/>
          <w:sz w:val="26"/>
          <w:szCs w:val="26"/>
        </w:rPr>
        <w:t xml:space="preserve"> колодцев по ул. Ленина, 26, г. Гусиноозерск на сумму 76,00000 тыс.</w:t>
      </w:r>
      <w:r>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Pr>
          <w:rFonts w:ascii="Times New Roman" w:hAnsi="Times New Roman" w:cs="Times New Roman"/>
          <w:sz w:val="26"/>
          <w:szCs w:val="26"/>
        </w:rPr>
        <w:t>лей</w:t>
      </w:r>
      <w:r w:rsidR="00467C11">
        <w:rPr>
          <w:rFonts w:ascii="Times New Roman" w:hAnsi="Times New Roman" w:cs="Times New Roman"/>
          <w:sz w:val="26"/>
          <w:szCs w:val="26"/>
        </w:rPr>
        <w:t>;</w:t>
      </w:r>
    </w:p>
    <w:p w:rsidR="003E61F3" w:rsidRPr="003E61F3" w:rsidRDefault="004A2A84" w:rsidP="003E61F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67C11">
        <w:rPr>
          <w:rFonts w:ascii="Times New Roman" w:hAnsi="Times New Roman" w:cs="Times New Roman"/>
          <w:sz w:val="26"/>
          <w:szCs w:val="26"/>
        </w:rPr>
        <w:t>п</w:t>
      </w:r>
      <w:r w:rsidR="003E61F3" w:rsidRPr="003E61F3">
        <w:rPr>
          <w:rFonts w:ascii="Times New Roman" w:hAnsi="Times New Roman" w:cs="Times New Roman"/>
          <w:sz w:val="26"/>
          <w:szCs w:val="26"/>
        </w:rPr>
        <w:t>о муниципальному контракту от 05.10.2020 с ООО «</w:t>
      </w:r>
      <w:proofErr w:type="spellStart"/>
      <w:r w:rsidR="003E61F3" w:rsidRPr="003E61F3">
        <w:rPr>
          <w:rFonts w:ascii="Times New Roman" w:hAnsi="Times New Roman" w:cs="Times New Roman"/>
          <w:sz w:val="26"/>
          <w:szCs w:val="26"/>
        </w:rPr>
        <w:t>До</w:t>
      </w:r>
      <w:r w:rsidR="002C0E49">
        <w:rPr>
          <w:rFonts w:ascii="Times New Roman" w:hAnsi="Times New Roman" w:cs="Times New Roman"/>
          <w:sz w:val="26"/>
          <w:szCs w:val="26"/>
        </w:rPr>
        <w:t>ртехника</w:t>
      </w:r>
      <w:proofErr w:type="spellEnd"/>
      <w:r w:rsidR="002C0E49">
        <w:rPr>
          <w:rFonts w:ascii="Times New Roman" w:hAnsi="Times New Roman" w:cs="Times New Roman"/>
          <w:sz w:val="26"/>
          <w:szCs w:val="26"/>
        </w:rPr>
        <w:t xml:space="preserve">» произведена поставка </w:t>
      </w:r>
      <w:r w:rsidR="003E61F3" w:rsidRPr="003E61F3">
        <w:rPr>
          <w:rFonts w:ascii="Times New Roman" w:hAnsi="Times New Roman" w:cs="Times New Roman"/>
          <w:sz w:val="26"/>
          <w:szCs w:val="26"/>
        </w:rPr>
        <w:t>грейдера планировочного отвала на сумму 176,95000 тыс.</w:t>
      </w:r>
      <w:r>
        <w:rPr>
          <w:rFonts w:ascii="Times New Roman" w:hAnsi="Times New Roman" w:cs="Times New Roman"/>
          <w:sz w:val="26"/>
          <w:szCs w:val="26"/>
        </w:rPr>
        <w:t xml:space="preserve"> </w:t>
      </w:r>
      <w:r w:rsidR="003E61F3" w:rsidRPr="003E61F3">
        <w:rPr>
          <w:rFonts w:ascii="Times New Roman" w:hAnsi="Times New Roman" w:cs="Times New Roman"/>
          <w:sz w:val="26"/>
          <w:szCs w:val="26"/>
        </w:rPr>
        <w:t>руб</w:t>
      </w:r>
      <w:r>
        <w:rPr>
          <w:rFonts w:ascii="Times New Roman" w:hAnsi="Times New Roman" w:cs="Times New Roman"/>
          <w:sz w:val="26"/>
          <w:szCs w:val="26"/>
        </w:rPr>
        <w:t>лей</w:t>
      </w:r>
      <w:r w:rsidR="00467C11">
        <w:rPr>
          <w:rFonts w:ascii="Times New Roman" w:hAnsi="Times New Roman" w:cs="Times New Roman"/>
          <w:sz w:val="26"/>
          <w:szCs w:val="26"/>
        </w:rPr>
        <w:t>;</w:t>
      </w:r>
    </w:p>
    <w:p w:rsidR="003E61F3" w:rsidRDefault="004A2A84" w:rsidP="003E61F3">
      <w:pPr>
        <w:spacing w:after="0" w:line="240" w:lineRule="auto"/>
        <w:ind w:firstLine="567"/>
        <w:jc w:val="both"/>
        <w:rPr>
          <w:rFonts w:ascii="Times New Roman" w:hAnsi="Times New Roman" w:cs="Times New Roman"/>
          <w:sz w:val="26"/>
          <w:szCs w:val="26"/>
        </w:rPr>
      </w:pPr>
      <w:r w:rsidRPr="00FC48BE">
        <w:rPr>
          <w:rFonts w:ascii="Times New Roman" w:hAnsi="Times New Roman" w:cs="Times New Roman"/>
          <w:sz w:val="26"/>
          <w:szCs w:val="26"/>
        </w:rPr>
        <w:lastRenderedPageBreak/>
        <w:t xml:space="preserve">- </w:t>
      </w:r>
      <w:r w:rsidR="00467C11" w:rsidRPr="00FC48BE">
        <w:rPr>
          <w:rFonts w:ascii="Times New Roman" w:hAnsi="Times New Roman" w:cs="Times New Roman"/>
          <w:sz w:val="26"/>
          <w:szCs w:val="26"/>
        </w:rPr>
        <w:t>п</w:t>
      </w:r>
      <w:r w:rsidR="003E61F3" w:rsidRPr="00FC48BE">
        <w:rPr>
          <w:rFonts w:ascii="Times New Roman" w:hAnsi="Times New Roman" w:cs="Times New Roman"/>
          <w:sz w:val="26"/>
          <w:szCs w:val="26"/>
        </w:rPr>
        <w:t>о договору от 10.11.2020 с ООО «Энергия Забайкалья» в сумме 19,18000 тыс.</w:t>
      </w:r>
      <w:r w:rsidRPr="00FC48BE">
        <w:rPr>
          <w:rFonts w:ascii="Times New Roman" w:hAnsi="Times New Roman" w:cs="Times New Roman"/>
          <w:sz w:val="26"/>
          <w:szCs w:val="26"/>
        </w:rPr>
        <w:t xml:space="preserve"> </w:t>
      </w:r>
      <w:r w:rsidR="003E61F3" w:rsidRPr="00FC48BE">
        <w:rPr>
          <w:rFonts w:ascii="Times New Roman" w:hAnsi="Times New Roman" w:cs="Times New Roman"/>
          <w:sz w:val="26"/>
          <w:szCs w:val="26"/>
        </w:rPr>
        <w:t>руб</w:t>
      </w:r>
      <w:r w:rsidRPr="00FC48BE">
        <w:rPr>
          <w:rFonts w:ascii="Times New Roman" w:hAnsi="Times New Roman" w:cs="Times New Roman"/>
          <w:sz w:val="26"/>
          <w:szCs w:val="26"/>
        </w:rPr>
        <w:t>лей</w:t>
      </w:r>
      <w:r w:rsidR="003E61F3" w:rsidRPr="00FC48BE">
        <w:rPr>
          <w:rFonts w:ascii="Times New Roman" w:hAnsi="Times New Roman" w:cs="Times New Roman"/>
          <w:sz w:val="26"/>
          <w:szCs w:val="26"/>
        </w:rPr>
        <w:t xml:space="preserve"> оказаны транспортные услуги по поставке грейдера планировочного отвала.</w:t>
      </w:r>
    </w:p>
    <w:p w:rsidR="007F2F84" w:rsidRPr="00D33732" w:rsidRDefault="007F2F84" w:rsidP="003E61F3">
      <w:pPr>
        <w:spacing w:after="0" w:line="240" w:lineRule="auto"/>
        <w:ind w:firstLine="567"/>
        <w:jc w:val="both"/>
        <w:rPr>
          <w:rFonts w:ascii="Times New Roman" w:hAnsi="Times New Roman" w:cs="Times New Roman"/>
          <w:sz w:val="26"/>
          <w:szCs w:val="26"/>
        </w:rPr>
      </w:pPr>
    </w:p>
    <w:p w:rsidR="000456CA" w:rsidRPr="00D33732" w:rsidRDefault="000456CA" w:rsidP="000456CA">
      <w:pPr>
        <w:spacing w:after="0" w:line="240" w:lineRule="auto"/>
        <w:ind w:firstLine="567"/>
        <w:jc w:val="both"/>
        <w:rPr>
          <w:rFonts w:ascii="Times New Roman" w:hAnsi="Times New Roman" w:cs="Times New Roman"/>
          <w:sz w:val="26"/>
          <w:szCs w:val="26"/>
        </w:rPr>
      </w:pPr>
      <w:r w:rsidRPr="00D33732">
        <w:rPr>
          <w:rFonts w:ascii="Times New Roman" w:hAnsi="Times New Roman" w:cs="Times New Roman"/>
          <w:sz w:val="26"/>
          <w:szCs w:val="26"/>
        </w:rPr>
        <w:t>В 2021 году по подразделу 0409 «Дорожное хозяйство» кассовое исполнение составляет 9696,94745 тыс. рублей, исполнение годовых назначений 72,9%. Не исполнение составило 3613,69960 тыс. рублей, в том числе:</w:t>
      </w:r>
    </w:p>
    <w:p w:rsidR="000456CA" w:rsidRPr="00D33732" w:rsidRDefault="000456CA" w:rsidP="000456CA">
      <w:pPr>
        <w:spacing w:after="0" w:line="240" w:lineRule="auto"/>
        <w:ind w:firstLine="567"/>
        <w:jc w:val="both"/>
        <w:rPr>
          <w:rFonts w:ascii="Times New Roman" w:hAnsi="Times New Roman" w:cs="Times New Roman"/>
          <w:sz w:val="26"/>
          <w:szCs w:val="26"/>
        </w:rPr>
      </w:pPr>
      <w:r w:rsidRPr="00D33732">
        <w:rPr>
          <w:rFonts w:ascii="Times New Roman" w:hAnsi="Times New Roman" w:cs="Times New Roman"/>
          <w:sz w:val="26"/>
          <w:szCs w:val="26"/>
        </w:rPr>
        <w:t>- не освоены межбюджетные трансферты на сумму 2941,450</w:t>
      </w:r>
      <w:r w:rsidR="00535BE6">
        <w:rPr>
          <w:rFonts w:ascii="Times New Roman" w:hAnsi="Times New Roman" w:cs="Times New Roman"/>
          <w:sz w:val="26"/>
          <w:szCs w:val="26"/>
        </w:rPr>
        <w:t>00</w:t>
      </w:r>
      <w:r w:rsidRPr="00D33732">
        <w:rPr>
          <w:rFonts w:ascii="Times New Roman" w:hAnsi="Times New Roman" w:cs="Times New Roman"/>
          <w:sz w:val="26"/>
          <w:szCs w:val="26"/>
        </w:rPr>
        <w:t xml:space="preserve"> тыс. рублей, полученные из республиканского бюджета на разработку проектной и рабочей документации на «Строительство автомобильной дороги от съезда федеральной дороги А-340 по ул. Тепличная до железнодорожного тупика станции </w:t>
      </w:r>
      <w:proofErr w:type="spellStart"/>
      <w:r w:rsidRPr="00D33732">
        <w:rPr>
          <w:rFonts w:ascii="Times New Roman" w:hAnsi="Times New Roman" w:cs="Times New Roman"/>
          <w:sz w:val="26"/>
          <w:szCs w:val="26"/>
        </w:rPr>
        <w:t>Загустай</w:t>
      </w:r>
      <w:proofErr w:type="spellEnd"/>
      <w:r w:rsidRPr="00D33732">
        <w:rPr>
          <w:rFonts w:ascii="Times New Roman" w:hAnsi="Times New Roman" w:cs="Times New Roman"/>
          <w:sz w:val="26"/>
          <w:szCs w:val="26"/>
        </w:rPr>
        <w:t xml:space="preserve"> в г. Гусиноозерск». Бюджетные средства не освоены в связи с неисполнением обязательств подрядчиками;</w:t>
      </w:r>
    </w:p>
    <w:p w:rsidR="000456CA" w:rsidRPr="00D33732" w:rsidRDefault="000456CA" w:rsidP="000456CA">
      <w:pPr>
        <w:spacing w:after="0" w:line="240" w:lineRule="auto"/>
        <w:ind w:firstLine="567"/>
        <w:jc w:val="both"/>
        <w:rPr>
          <w:rFonts w:ascii="Times New Roman" w:hAnsi="Times New Roman" w:cs="Times New Roman"/>
          <w:sz w:val="26"/>
          <w:szCs w:val="26"/>
        </w:rPr>
      </w:pPr>
      <w:r w:rsidRPr="00D33732">
        <w:rPr>
          <w:rFonts w:ascii="Times New Roman" w:hAnsi="Times New Roman" w:cs="Times New Roman"/>
          <w:sz w:val="26"/>
          <w:szCs w:val="26"/>
        </w:rPr>
        <w:t>- не освоены бюджетные средства на сумму 672,24960 тыс. рублей, предусмотренные на выполнение работ по капитальному ремонту автомобильных дорог общего пользования местного значения. Данные денежные средства будут направлены на разработку проектно-сметной документации «Капитальный ремонт автомобильной дороги по ул. Проезжая» в 2022 году.</w:t>
      </w:r>
    </w:p>
    <w:p w:rsidR="007F2F84" w:rsidRPr="007F2F84" w:rsidRDefault="007F2F84" w:rsidP="007F2F84">
      <w:pPr>
        <w:spacing w:after="0" w:line="240" w:lineRule="auto"/>
        <w:ind w:firstLine="567"/>
        <w:jc w:val="both"/>
        <w:rPr>
          <w:rFonts w:ascii="Times New Roman" w:hAnsi="Times New Roman" w:cs="Times New Roman"/>
          <w:sz w:val="26"/>
          <w:szCs w:val="26"/>
        </w:rPr>
      </w:pPr>
      <w:r w:rsidRPr="007F2F84">
        <w:rPr>
          <w:rFonts w:ascii="Times New Roman" w:hAnsi="Times New Roman" w:cs="Times New Roman"/>
          <w:sz w:val="26"/>
          <w:szCs w:val="26"/>
        </w:rPr>
        <w:t>В рамках реализации Программы были проведены следующие мероприятия:</w:t>
      </w:r>
    </w:p>
    <w:p w:rsidR="007F2F84" w:rsidRPr="007F2F84" w:rsidRDefault="002C0E4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B521A8">
        <w:rPr>
          <w:rFonts w:ascii="Times New Roman" w:hAnsi="Times New Roman" w:cs="Times New Roman"/>
          <w:sz w:val="26"/>
          <w:szCs w:val="26"/>
        </w:rPr>
        <w:t>п</w:t>
      </w:r>
      <w:r w:rsidR="007F2F84" w:rsidRPr="007F2F84">
        <w:rPr>
          <w:rFonts w:ascii="Times New Roman" w:hAnsi="Times New Roman" w:cs="Times New Roman"/>
          <w:sz w:val="26"/>
          <w:szCs w:val="26"/>
        </w:rPr>
        <w:t>о договору от 01.06.2021 с ООО «Обустройство» выполнены работы по нанесению горизонтальной дорожной разметки автомобильных дорог общего пользования местного значения по ул. Ленина, ул. Строительная, ул. Пушкина, ул. Комсомольская, ул. Почтовая-Кузнецова, ул. Железнодорожная на общую сумму 165,01883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7F2F84" w:rsidRPr="007F2F84">
        <w:rPr>
          <w:rFonts w:ascii="Times New Roman" w:hAnsi="Times New Roman" w:cs="Times New Roman"/>
          <w:sz w:val="26"/>
          <w:szCs w:val="26"/>
        </w:rPr>
        <w:t>.</w:t>
      </w:r>
    </w:p>
    <w:p w:rsidR="007F2F84" w:rsidRPr="007F2F84" w:rsidRDefault="002C0E4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B521A8">
        <w:rPr>
          <w:rFonts w:ascii="Times New Roman" w:hAnsi="Times New Roman" w:cs="Times New Roman"/>
          <w:sz w:val="26"/>
          <w:szCs w:val="26"/>
        </w:rPr>
        <w:t>п</w:t>
      </w:r>
      <w:r w:rsidR="007F2F84" w:rsidRPr="007F2F84">
        <w:rPr>
          <w:rFonts w:ascii="Times New Roman" w:hAnsi="Times New Roman" w:cs="Times New Roman"/>
          <w:sz w:val="26"/>
          <w:szCs w:val="26"/>
        </w:rPr>
        <w:t>о муниципальному контракту от 01.08.2021</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с ИП «</w:t>
      </w:r>
      <w:proofErr w:type="spellStart"/>
      <w:r w:rsidR="007F2F84" w:rsidRPr="007F2F84">
        <w:rPr>
          <w:rFonts w:ascii="Times New Roman" w:hAnsi="Times New Roman" w:cs="Times New Roman"/>
          <w:sz w:val="26"/>
          <w:szCs w:val="26"/>
        </w:rPr>
        <w:t>Дансарунов</w:t>
      </w:r>
      <w:proofErr w:type="spellEnd"/>
      <w:r w:rsidR="007F2F84" w:rsidRPr="007F2F84">
        <w:rPr>
          <w:rFonts w:ascii="Times New Roman" w:hAnsi="Times New Roman" w:cs="Times New Roman"/>
          <w:sz w:val="26"/>
          <w:szCs w:val="26"/>
        </w:rPr>
        <w:t xml:space="preserve"> А.В.» выполнены работы по отсыпке автодорог для дальнейшего </w:t>
      </w:r>
      <w:proofErr w:type="spellStart"/>
      <w:r w:rsidR="007F2F84" w:rsidRPr="007F2F84">
        <w:rPr>
          <w:rFonts w:ascii="Times New Roman" w:hAnsi="Times New Roman" w:cs="Times New Roman"/>
          <w:sz w:val="26"/>
          <w:szCs w:val="26"/>
        </w:rPr>
        <w:t>грейдирования</w:t>
      </w:r>
      <w:proofErr w:type="spellEnd"/>
      <w:r w:rsidR="007F2F84" w:rsidRPr="007F2F84">
        <w:rPr>
          <w:rFonts w:ascii="Times New Roman" w:hAnsi="Times New Roman" w:cs="Times New Roman"/>
          <w:sz w:val="26"/>
          <w:szCs w:val="26"/>
        </w:rPr>
        <w:t xml:space="preserve"> по ул. Набережная, ул. Водная, съезд с ул. Железнодорожная, ул. Дорожная, ул. </w:t>
      </w:r>
      <w:proofErr w:type="spellStart"/>
      <w:r w:rsidR="007F2F84" w:rsidRPr="007F2F84">
        <w:rPr>
          <w:rFonts w:ascii="Times New Roman" w:hAnsi="Times New Roman" w:cs="Times New Roman"/>
          <w:sz w:val="26"/>
          <w:szCs w:val="26"/>
        </w:rPr>
        <w:t>Сельхозная</w:t>
      </w:r>
      <w:proofErr w:type="spellEnd"/>
      <w:r w:rsidR="007F2F84" w:rsidRPr="007F2F84">
        <w:rPr>
          <w:rFonts w:ascii="Times New Roman" w:hAnsi="Times New Roman" w:cs="Times New Roman"/>
          <w:sz w:val="26"/>
          <w:szCs w:val="26"/>
        </w:rPr>
        <w:t xml:space="preserve">, ул. </w:t>
      </w:r>
      <w:proofErr w:type="spellStart"/>
      <w:r w:rsidR="007F2F84" w:rsidRPr="007F2F84">
        <w:rPr>
          <w:rFonts w:ascii="Times New Roman" w:hAnsi="Times New Roman" w:cs="Times New Roman"/>
          <w:sz w:val="26"/>
          <w:szCs w:val="26"/>
        </w:rPr>
        <w:t>Оцимика</w:t>
      </w:r>
      <w:proofErr w:type="spellEnd"/>
      <w:r w:rsidR="007F2F84" w:rsidRPr="007F2F84">
        <w:rPr>
          <w:rFonts w:ascii="Times New Roman" w:hAnsi="Times New Roman" w:cs="Times New Roman"/>
          <w:sz w:val="26"/>
          <w:szCs w:val="26"/>
        </w:rPr>
        <w:t>, п. Кедровый, возле здани</w:t>
      </w:r>
      <w:r w:rsidR="00F96475">
        <w:rPr>
          <w:rFonts w:ascii="Times New Roman" w:hAnsi="Times New Roman" w:cs="Times New Roman"/>
          <w:sz w:val="26"/>
          <w:szCs w:val="26"/>
        </w:rPr>
        <w:t>я скорой помощи ЦРБ, п. Мирный на общую сумму 181,03900 тыс. рублей;</w:t>
      </w:r>
    </w:p>
    <w:p w:rsidR="007F2F84" w:rsidRPr="007F2F84" w:rsidRDefault="00F96475"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w:t>
      </w:r>
      <w:r w:rsidR="007F2F84" w:rsidRPr="007F2F84">
        <w:rPr>
          <w:rFonts w:ascii="Times New Roman" w:hAnsi="Times New Roman" w:cs="Times New Roman"/>
          <w:sz w:val="26"/>
          <w:szCs w:val="26"/>
        </w:rPr>
        <w:t xml:space="preserve">о муниципальным контрактам от 26.02.2021 и от 13.04.2021 с МАУ «Управление по строительству </w:t>
      </w:r>
      <w:proofErr w:type="spellStart"/>
      <w:r w:rsidR="007F2F84" w:rsidRPr="007F2F84">
        <w:rPr>
          <w:rFonts w:ascii="Times New Roman" w:hAnsi="Times New Roman" w:cs="Times New Roman"/>
          <w:sz w:val="26"/>
          <w:szCs w:val="26"/>
        </w:rPr>
        <w:t>Селенгинского</w:t>
      </w:r>
      <w:proofErr w:type="spellEnd"/>
      <w:r w:rsidR="007F2F84" w:rsidRPr="007F2F84">
        <w:rPr>
          <w:rFonts w:ascii="Times New Roman" w:hAnsi="Times New Roman" w:cs="Times New Roman"/>
          <w:sz w:val="26"/>
          <w:szCs w:val="26"/>
        </w:rPr>
        <w:t xml:space="preserve"> района», муниципальным контрактам от 30.11.2021 с ИП «</w:t>
      </w:r>
      <w:proofErr w:type="spellStart"/>
      <w:r w:rsidR="007F2F84" w:rsidRPr="007F2F84">
        <w:rPr>
          <w:rFonts w:ascii="Times New Roman" w:hAnsi="Times New Roman" w:cs="Times New Roman"/>
          <w:sz w:val="26"/>
          <w:szCs w:val="26"/>
        </w:rPr>
        <w:t>Дансарунов</w:t>
      </w:r>
      <w:proofErr w:type="spellEnd"/>
      <w:r w:rsidR="007F2F84" w:rsidRPr="007F2F84">
        <w:rPr>
          <w:rFonts w:ascii="Times New Roman" w:hAnsi="Times New Roman" w:cs="Times New Roman"/>
          <w:sz w:val="26"/>
          <w:szCs w:val="26"/>
        </w:rPr>
        <w:t xml:space="preserve"> А.В.» и ООО «Универсал» выполнены работы по </w:t>
      </w:r>
      <w:proofErr w:type="spellStart"/>
      <w:r w:rsidR="007F2F84" w:rsidRPr="007F2F84">
        <w:rPr>
          <w:rFonts w:ascii="Times New Roman" w:hAnsi="Times New Roman" w:cs="Times New Roman"/>
          <w:sz w:val="26"/>
          <w:szCs w:val="26"/>
        </w:rPr>
        <w:t>грейдированию</w:t>
      </w:r>
      <w:proofErr w:type="spellEnd"/>
      <w:r w:rsidR="007F2F84" w:rsidRPr="007F2F84">
        <w:rPr>
          <w:rFonts w:ascii="Times New Roman" w:hAnsi="Times New Roman" w:cs="Times New Roman"/>
          <w:sz w:val="26"/>
          <w:szCs w:val="26"/>
        </w:rPr>
        <w:t xml:space="preserve"> автомобильных дорог местного значения и проездов по ул. Калинина, ул. Первомайская, ул. </w:t>
      </w:r>
      <w:proofErr w:type="spellStart"/>
      <w:r w:rsidR="007F2F84" w:rsidRPr="007F2F84">
        <w:rPr>
          <w:rFonts w:ascii="Times New Roman" w:hAnsi="Times New Roman" w:cs="Times New Roman"/>
          <w:sz w:val="26"/>
          <w:szCs w:val="26"/>
        </w:rPr>
        <w:t>Тухумская</w:t>
      </w:r>
      <w:proofErr w:type="spellEnd"/>
      <w:r w:rsidR="007F2F84" w:rsidRPr="007F2F84">
        <w:rPr>
          <w:rFonts w:ascii="Times New Roman" w:hAnsi="Times New Roman" w:cs="Times New Roman"/>
          <w:sz w:val="26"/>
          <w:szCs w:val="26"/>
        </w:rPr>
        <w:t xml:space="preserve">, ул. Степная, ул. </w:t>
      </w:r>
      <w:proofErr w:type="spellStart"/>
      <w:r w:rsidR="007F2F84" w:rsidRPr="007F2F84">
        <w:rPr>
          <w:rFonts w:ascii="Times New Roman" w:hAnsi="Times New Roman" w:cs="Times New Roman"/>
          <w:sz w:val="26"/>
          <w:szCs w:val="26"/>
        </w:rPr>
        <w:t>Шахтинская</w:t>
      </w:r>
      <w:proofErr w:type="spellEnd"/>
      <w:r w:rsidR="007F2F84" w:rsidRPr="007F2F84">
        <w:rPr>
          <w:rFonts w:ascii="Times New Roman" w:hAnsi="Times New Roman" w:cs="Times New Roman"/>
          <w:sz w:val="26"/>
          <w:szCs w:val="26"/>
        </w:rPr>
        <w:t xml:space="preserve">, ул. Рабочая, ул. Лермонтова, ул. </w:t>
      </w:r>
      <w:proofErr w:type="spellStart"/>
      <w:r w:rsidR="007F2F84" w:rsidRPr="007F2F84">
        <w:rPr>
          <w:rFonts w:ascii="Times New Roman" w:hAnsi="Times New Roman" w:cs="Times New Roman"/>
          <w:sz w:val="26"/>
          <w:szCs w:val="26"/>
        </w:rPr>
        <w:t>Селенгинская</w:t>
      </w:r>
      <w:proofErr w:type="spellEnd"/>
      <w:r w:rsidR="007F2F84" w:rsidRPr="007F2F84">
        <w:rPr>
          <w:rFonts w:ascii="Times New Roman" w:hAnsi="Times New Roman" w:cs="Times New Roman"/>
          <w:sz w:val="26"/>
          <w:szCs w:val="26"/>
        </w:rPr>
        <w:t>, ул. Заозерная, ул. Колхозная, ул. Профсоюзная, ул. Новая, ул. 1-ая Угольная, ул. Северная, ул. Бестужева, ул. Фрунзе, ул. Тельмана, ул. Береговая, ул. Советская. Общая сумма выполненных работ составила 1160,21200 тыс.</w:t>
      </w:r>
      <w:r w:rsidR="002C0E49">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sidR="002C0E49">
        <w:rPr>
          <w:rFonts w:ascii="Times New Roman" w:hAnsi="Times New Roman" w:cs="Times New Roman"/>
          <w:sz w:val="26"/>
          <w:szCs w:val="26"/>
        </w:rPr>
        <w:t>лей</w:t>
      </w:r>
      <w:r>
        <w:rPr>
          <w:rFonts w:ascii="Times New Roman" w:hAnsi="Times New Roman" w:cs="Times New Roman"/>
          <w:sz w:val="26"/>
          <w:szCs w:val="26"/>
        </w:rPr>
        <w:t>;</w:t>
      </w:r>
    </w:p>
    <w:p w:rsidR="007F2F84" w:rsidRPr="007F2F84" w:rsidRDefault="002C0E4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F96475">
        <w:rPr>
          <w:rFonts w:ascii="Times New Roman" w:hAnsi="Times New Roman" w:cs="Times New Roman"/>
          <w:sz w:val="26"/>
          <w:szCs w:val="26"/>
        </w:rPr>
        <w:t>п</w:t>
      </w:r>
      <w:r w:rsidR="007F2F84" w:rsidRPr="007F2F84">
        <w:rPr>
          <w:rFonts w:ascii="Times New Roman" w:hAnsi="Times New Roman" w:cs="Times New Roman"/>
          <w:sz w:val="26"/>
          <w:szCs w:val="26"/>
        </w:rPr>
        <w:t>о договорам от 22.04.2021 с ООО «</w:t>
      </w:r>
      <w:proofErr w:type="spellStart"/>
      <w:r w:rsidR="007F2F84" w:rsidRPr="007F2F84">
        <w:rPr>
          <w:rFonts w:ascii="Times New Roman" w:hAnsi="Times New Roman" w:cs="Times New Roman"/>
          <w:sz w:val="26"/>
          <w:szCs w:val="26"/>
        </w:rPr>
        <w:t>Байкалтехпроект</w:t>
      </w:r>
      <w:proofErr w:type="spellEnd"/>
      <w:r w:rsidR="007F2F84" w:rsidRPr="007F2F84">
        <w:rPr>
          <w:rFonts w:ascii="Times New Roman" w:hAnsi="Times New Roman" w:cs="Times New Roman"/>
          <w:sz w:val="26"/>
          <w:szCs w:val="26"/>
        </w:rPr>
        <w:t>», от 15.12.2021 с ООО «ЗАМ» произведена поставка дорожных знаков на общую сумму 241,94500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7F2F84" w:rsidRPr="007F2F84">
        <w:rPr>
          <w:rFonts w:ascii="Times New Roman" w:hAnsi="Times New Roman" w:cs="Times New Roman"/>
          <w:sz w:val="26"/>
          <w:szCs w:val="26"/>
        </w:rPr>
        <w:t>.</w:t>
      </w:r>
    </w:p>
    <w:p w:rsidR="007F2F84" w:rsidRPr="007F2F84" w:rsidRDefault="002C0E4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F96475">
        <w:rPr>
          <w:rFonts w:ascii="Times New Roman" w:hAnsi="Times New Roman" w:cs="Times New Roman"/>
          <w:sz w:val="26"/>
          <w:szCs w:val="26"/>
        </w:rPr>
        <w:t>п</w:t>
      </w:r>
      <w:r w:rsidR="007F2F84" w:rsidRPr="007F2F84">
        <w:rPr>
          <w:rFonts w:ascii="Times New Roman" w:hAnsi="Times New Roman" w:cs="Times New Roman"/>
          <w:sz w:val="26"/>
          <w:szCs w:val="26"/>
        </w:rPr>
        <w:t>о договору от 11.01.2021 с ИП «Павлова О.М.» произведена поставка материалов для крепления дорожных знаков и установки ИДН (цемент, трубы, анкерные болты, шайбы, гайки, бур и др.) на сумму 79,68831 тыс.</w:t>
      </w:r>
      <w:r w:rsidR="00A838BB">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sidR="00A838BB">
        <w:rPr>
          <w:rFonts w:ascii="Times New Roman" w:hAnsi="Times New Roman" w:cs="Times New Roman"/>
          <w:sz w:val="26"/>
          <w:szCs w:val="26"/>
        </w:rPr>
        <w:t>лей</w:t>
      </w:r>
      <w:r w:rsidR="00F96475">
        <w:rPr>
          <w:rFonts w:ascii="Times New Roman" w:hAnsi="Times New Roman" w:cs="Times New Roman"/>
          <w:sz w:val="26"/>
          <w:szCs w:val="26"/>
        </w:rPr>
        <w:t>;</w:t>
      </w:r>
    </w:p>
    <w:p w:rsidR="007F2F84" w:rsidRPr="00757BDE" w:rsidRDefault="00A838BB"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F96475">
        <w:rPr>
          <w:rFonts w:ascii="Times New Roman" w:hAnsi="Times New Roman" w:cs="Times New Roman"/>
          <w:sz w:val="26"/>
          <w:szCs w:val="26"/>
        </w:rPr>
        <w:t>п</w:t>
      </w:r>
      <w:r w:rsidR="007F2F84" w:rsidRPr="007F2F84">
        <w:rPr>
          <w:rFonts w:ascii="Times New Roman" w:hAnsi="Times New Roman" w:cs="Times New Roman"/>
          <w:sz w:val="26"/>
          <w:szCs w:val="26"/>
        </w:rPr>
        <w:t>о муниципальному контрак</w:t>
      </w:r>
      <w:r>
        <w:rPr>
          <w:rFonts w:ascii="Times New Roman" w:hAnsi="Times New Roman" w:cs="Times New Roman"/>
          <w:sz w:val="26"/>
          <w:szCs w:val="26"/>
        </w:rPr>
        <w:t>ту от 16.12.2021</w:t>
      </w:r>
      <w:r w:rsidR="007F2F84" w:rsidRPr="007F2F84">
        <w:rPr>
          <w:rFonts w:ascii="Times New Roman" w:hAnsi="Times New Roman" w:cs="Times New Roman"/>
          <w:sz w:val="26"/>
          <w:szCs w:val="26"/>
        </w:rPr>
        <w:t xml:space="preserve"> с ООО «Движение» выполнены работы по установке искусственной дорожной неровности на проезжей части автомобильных дорог г. Гусиноозерск по ул. Ленина (в районе СОШ №5), ул. Пушкина (на пересечении с ул. Спортивная), ул. Железнодорожная (на пересечении с ул. </w:t>
      </w:r>
      <w:r w:rsidR="007F2F84" w:rsidRPr="00757BDE">
        <w:rPr>
          <w:rFonts w:ascii="Times New Roman" w:hAnsi="Times New Roman" w:cs="Times New Roman"/>
          <w:sz w:val="26"/>
          <w:szCs w:val="26"/>
        </w:rPr>
        <w:t>Калинина) на сумму 194,84488 тыс.</w:t>
      </w:r>
      <w:r w:rsidRPr="00757BDE">
        <w:rPr>
          <w:rFonts w:ascii="Times New Roman" w:hAnsi="Times New Roman" w:cs="Times New Roman"/>
          <w:sz w:val="26"/>
          <w:szCs w:val="26"/>
        </w:rPr>
        <w:t xml:space="preserve"> </w:t>
      </w:r>
      <w:r w:rsidR="007F2F84" w:rsidRPr="00757BDE">
        <w:rPr>
          <w:rFonts w:ascii="Times New Roman" w:hAnsi="Times New Roman" w:cs="Times New Roman"/>
          <w:sz w:val="26"/>
          <w:szCs w:val="26"/>
        </w:rPr>
        <w:t>руб</w:t>
      </w:r>
      <w:r w:rsidRPr="00757BDE">
        <w:rPr>
          <w:rFonts w:ascii="Times New Roman" w:hAnsi="Times New Roman" w:cs="Times New Roman"/>
          <w:sz w:val="26"/>
          <w:szCs w:val="26"/>
        </w:rPr>
        <w:t>лей</w:t>
      </w:r>
      <w:r w:rsidR="00F96475" w:rsidRPr="00757BDE">
        <w:rPr>
          <w:rFonts w:ascii="Times New Roman" w:hAnsi="Times New Roman" w:cs="Times New Roman"/>
          <w:sz w:val="26"/>
          <w:szCs w:val="26"/>
        </w:rPr>
        <w:t>;</w:t>
      </w:r>
    </w:p>
    <w:p w:rsidR="007F2F84" w:rsidRPr="007F2F84" w:rsidRDefault="00A838BB" w:rsidP="007F2F84">
      <w:pPr>
        <w:spacing w:after="0" w:line="240" w:lineRule="auto"/>
        <w:ind w:firstLine="567"/>
        <w:jc w:val="both"/>
        <w:rPr>
          <w:rFonts w:ascii="Times New Roman" w:hAnsi="Times New Roman" w:cs="Times New Roman"/>
          <w:sz w:val="26"/>
          <w:szCs w:val="26"/>
        </w:rPr>
      </w:pPr>
      <w:r w:rsidRPr="00757BDE">
        <w:rPr>
          <w:rFonts w:ascii="Times New Roman" w:hAnsi="Times New Roman" w:cs="Times New Roman"/>
          <w:sz w:val="26"/>
          <w:szCs w:val="26"/>
        </w:rPr>
        <w:lastRenderedPageBreak/>
        <w:t xml:space="preserve">- </w:t>
      </w:r>
      <w:r w:rsidR="00757BDE" w:rsidRPr="00757BDE">
        <w:rPr>
          <w:rFonts w:ascii="Times New Roman" w:hAnsi="Times New Roman" w:cs="Times New Roman"/>
          <w:sz w:val="26"/>
          <w:szCs w:val="26"/>
        </w:rPr>
        <w:t>п</w:t>
      </w:r>
      <w:r w:rsidR="007F2F84" w:rsidRPr="00757BDE">
        <w:rPr>
          <w:rFonts w:ascii="Times New Roman" w:hAnsi="Times New Roman" w:cs="Times New Roman"/>
          <w:sz w:val="26"/>
          <w:szCs w:val="26"/>
        </w:rPr>
        <w:t>о муниципальному контракту от 15.12.2021 с ООО «Движение» выполнены работы по устройству светофоров пешеходных в г. Гусиноозерск по ул. Ленина (в районе СОШ №5), ул. Комсомольская (в районе СОШ №1) на сумму 206,00000 тыс.</w:t>
      </w:r>
      <w:r w:rsidR="001011B9" w:rsidRPr="00757BDE">
        <w:rPr>
          <w:rFonts w:ascii="Times New Roman" w:hAnsi="Times New Roman" w:cs="Times New Roman"/>
          <w:sz w:val="26"/>
          <w:szCs w:val="26"/>
        </w:rPr>
        <w:t xml:space="preserve"> </w:t>
      </w:r>
      <w:r w:rsidR="007F2F84" w:rsidRPr="00757BDE">
        <w:rPr>
          <w:rFonts w:ascii="Times New Roman" w:hAnsi="Times New Roman" w:cs="Times New Roman"/>
          <w:sz w:val="26"/>
          <w:szCs w:val="26"/>
        </w:rPr>
        <w:t>руб</w:t>
      </w:r>
      <w:r w:rsidR="00757BDE" w:rsidRPr="00757BDE">
        <w:rPr>
          <w:rFonts w:ascii="Times New Roman" w:hAnsi="Times New Roman" w:cs="Times New Roman"/>
          <w:sz w:val="26"/>
          <w:szCs w:val="26"/>
        </w:rPr>
        <w:t>лей;</w:t>
      </w:r>
    </w:p>
    <w:p w:rsidR="007F2F84" w:rsidRPr="007F2F84" w:rsidRDefault="001011B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7F2F84" w:rsidRPr="007F2F84">
        <w:rPr>
          <w:rFonts w:ascii="Times New Roman" w:hAnsi="Times New Roman" w:cs="Times New Roman"/>
          <w:sz w:val="26"/>
          <w:szCs w:val="26"/>
        </w:rPr>
        <w:t xml:space="preserve"> </w:t>
      </w:r>
      <w:r w:rsidR="00757BDE">
        <w:rPr>
          <w:rFonts w:ascii="Times New Roman" w:hAnsi="Times New Roman" w:cs="Times New Roman"/>
          <w:sz w:val="26"/>
          <w:szCs w:val="26"/>
        </w:rPr>
        <w:t>в</w:t>
      </w:r>
      <w:r w:rsidR="007F2F84" w:rsidRPr="007F2F84">
        <w:rPr>
          <w:rFonts w:ascii="Times New Roman" w:hAnsi="Times New Roman" w:cs="Times New Roman"/>
          <w:sz w:val="26"/>
          <w:szCs w:val="26"/>
        </w:rPr>
        <w:t>ыполнены работы по очистке водосливных лотков автодорог</w:t>
      </w:r>
      <w:r w:rsidR="00757BDE" w:rsidRPr="00757BDE">
        <w:t xml:space="preserve"> </w:t>
      </w:r>
      <w:r w:rsidR="00757BDE" w:rsidRPr="00757BDE">
        <w:rPr>
          <w:rFonts w:ascii="Times New Roman" w:hAnsi="Times New Roman" w:cs="Times New Roman"/>
          <w:sz w:val="26"/>
          <w:szCs w:val="26"/>
        </w:rPr>
        <w:t>и водосточных колодцев</w:t>
      </w:r>
      <w:r w:rsidR="007F2F84" w:rsidRPr="00757BDE">
        <w:rPr>
          <w:rFonts w:ascii="Times New Roman" w:hAnsi="Times New Roman" w:cs="Times New Roman"/>
          <w:sz w:val="26"/>
          <w:szCs w:val="26"/>
        </w:rPr>
        <w:t xml:space="preserve"> </w:t>
      </w:r>
      <w:r w:rsidR="007F2F84" w:rsidRPr="007F2F84">
        <w:rPr>
          <w:rFonts w:ascii="Times New Roman" w:hAnsi="Times New Roman" w:cs="Times New Roman"/>
          <w:sz w:val="26"/>
          <w:szCs w:val="26"/>
        </w:rPr>
        <w:t>от ила и грязи по ул. Железнодорожная, ул. Кузнецова, ул. Поч</w:t>
      </w:r>
      <w:r w:rsidR="00757BDE">
        <w:rPr>
          <w:rFonts w:ascii="Times New Roman" w:hAnsi="Times New Roman" w:cs="Times New Roman"/>
          <w:sz w:val="26"/>
          <w:szCs w:val="26"/>
        </w:rPr>
        <w:t xml:space="preserve">товая </w:t>
      </w:r>
      <w:r w:rsidR="007F2F84" w:rsidRPr="007F2F84">
        <w:rPr>
          <w:rFonts w:ascii="Times New Roman" w:hAnsi="Times New Roman" w:cs="Times New Roman"/>
          <w:sz w:val="26"/>
          <w:szCs w:val="26"/>
        </w:rPr>
        <w:t>г. Гусиноозерск по муницип</w:t>
      </w:r>
      <w:r>
        <w:rPr>
          <w:rFonts w:ascii="Times New Roman" w:hAnsi="Times New Roman" w:cs="Times New Roman"/>
          <w:sz w:val="26"/>
          <w:szCs w:val="26"/>
        </w:rPr>
        <w:t>альному контракту от 18.11.2021</w:t>
      </w:r>
      <w:r w:rsidR="007F2F84" w:rsidRPr="007F2F84">
        <w:rPr>
          <w:rFonts w:ascii="Times New Roman" w:hAnsi="Times New Roman" w:cs="Times New Roman"/>
          <w:sz w:val="26"/>
          <w:szCs w:val="26"/>
        </w:rPr>
        <w:t xml:space="preserve"> с ООО «Универсал» на общую сумму 135,09920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7F2F84" w:rsidRPr="007F2F84">
        <w:rPr>
          <w:rFonts w:ascii="Times New Roman" w:hAnsi="Times New Roman" w:cs="Times New Roman"/>
          <w:sz w:val="26"/>
          <w:szCs w:val="26"/>
        </w:rPr>
        <w:t>.</w:t>
      </w:r>
    </w:p>
    <w:p w:rsidR="007F2F84" w:rsidRPr="007F2F84" w:rsidRDefault="001011B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3616D" w:rsidRPr="00C3616D">
        <w:rPr>
          <w:rFonts w:ascii="Times New Roman" w:hAnsi="Times New Roman" w:cs="Times New Roman"/>
          <w:sz w:val="26"/>
          <w:szCs w:val="26"/>
        </w:rPr>
        <w:t>п</w:t>
      </w:r>
      <w:r w:rsidR="007F2F84" w:rsidRPr="00C3616D">
        <w:rPr>
          <w:rFonts w:ascii="Times New Roman" w:hAnsi="Times New Roman" w:cs="Times New Roman"/>
          <w:sz w:val="26"/>
          <w:szCs w:val="26"/>
        </w:rPr>
        <w:t xml:space="preserve">о муниципальному контракту от 17.12.2021 с МАУ «Управление по строительству </w:t>
      </w:r>
      <w:proofErr w:type="spellStart"/>
      <w:r w:rsidR="007F2F84" w:rsidRPr="00C3616D">
        <w:rPr>
          <w:rFonts w:ascii="Times New Roman" w:hAnsi="Times New Roman" w:cs="Times New Roman"/>
          <w:sz w:val="26"/>
          <w:szCs w:val="26"/>
        </w:rPr>
        <w:t>Селенгинского</w:t>
      </w:r>
      <w:proofErr w:type="spellEnd"/>
      <w:r w:rsidR="007F2F84" w:rsidRPr="00C3616D">
        <w:rPr>
          <w:rFonts w:ascii="Times New Roman" w:hAnsi="Times New Roman" w:cs="Times New Roman"/>
          <w:sz w:val="26"/>
          <w:szCs w:val="26"/>
        </w:rPr>
        <w:t xml:space="preserve"> района» произведена оплата аванса в сумме 101,11766</w:t>
      </w:r>
      <w:r w:rsidRPr="00C3616D">
        <w:rPr>
          <w:rFonts w:ascii="Times New Roman" w:hAnsi="Times New Roman" w:cs="Times New Roman"/>
          <w:sz w:val="26"/>
          <w:szCs w:val="26"/>
        </w:rPr>
        <w:t xml:space="preserve"> тыс. рублей</w:t>
      </w:r>
      <w:r w:rsidR="007F2F84" w:rsidRPr="00C3616D">
        <w:rPr>
          <w:rFonts w:ascii="Times New Roman" w:hAnsi="Times New Roman" w:cs="Times New Roman"/>
          <w:sz w:val="26"/>
          <w:szCs w:val="26"/>
        </w:rPr>
        <w:t xml:space="preserve"> за выполнение работ по уборке снега с ц</w:t>
      </w:r>
      <w:r w:rsidR="00C3616D">
        <w:rPr>
          <w:rFonts w:ascii="Times New Roman" w:hAnsi="Times New Roman" w:cs="Times New Roman"/>
          <w:sz w:val="26"/>
          <w:szCs w:val="26"/>
        </w:rPr>
        <w:t>ентральных улиц г. Гусиноозерск;</w:t>
      </w:r>
    </w:p>
    <w:p w:rsidR="007F2F84" w:rsidRPr="007F2F84" w:rsidRDefault="001011B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3616D">
        <w:rPr>
          <w:rFonts w:ascii="Times New Roman" w:hAnsi="Times New Roman" w:cs="Times New Roman"/>
          <w:sz w:val="26"/>
          <w:szCs w:val="26"/>
        </w:rPr>
        <w:t>п</w:t>
      </w:r>
      <w:r w:rsidR="007F2F84" w:rsidRPr="007F2F84">
        <w:rPr>
          <w:rFonts w:ascii="Times New Roman" w:hAnsi="Times New Roman" w:cs="Times New Roman"/>
          <w:sz w:val="26"/>
          <w:szCs w:val="26"/>
        </w:rPr>
        <w:t xml:space="preserve">о муниципальным контрактам от 01.12.2021 с ООО «ДСК» и с ИП «Кудряшов И.А.» произведена оплата за поставку песка (отсева) для подсыпки дорог местного значения г. Гусиноозерск </w:t>
      </w:r>
      <w:r w:rsidR="00C3616D">
        <w:rPr>
          <w:rFonts w:ascii="Times New Roman" w:hAnsi="Times New Roman" w:cs="Times New Roman"/>
          <w:sz w:val="26"/>
          <w:szCs w:val="26"/>
        </w:rPr>
        <w:t>в общей сумме 86,00000 тыс. рублей;</w:t>
      </w:r>
    </w:p>
    <w:p w:rsidR="007F2F84" w:rsidRPr="007F2F84" w:rsidRDefault="001011B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3616D">
        <w:rPr>
          <w:rFonts w:ascii="Times New Roman" w:hAnsi="Times New Roman" w:cs="Times New Roman"/>
          <w:sz w:val="26"/>
          <w:szCs w:val="26"/>
        </w:rPr>
        <w:t>п</w:t>
      </w:r>
      <w:r w:rsidR="007F2F84" w:rsidRPr="007F2F84">
        <w:rPr>
          <w:rFonts w:ascii="Times New Roman" w:hAnsi="Times New Roman" w:cs="Times New Roman"/>
          <w:sz w:val="26"/>
          <w:szCs w:val="26"/>
        </w:rPr>
        <w:t>о муницип</w:t>
      </w:r>
      <w:r>
        <w:rPr>
          <w:rFonts w:ascii="Times New Roman" w:hAnsi="Times New Roman" w:cs="Times New Roman"/>
          <w:sz w:val="26"/>
          <w:szCs w:val="26"/>
        </w:rPr>
        <w:t>альному контракту от 01.07.2021</w:t>
      </w:r>
      <w:r w:rsidR="007F2F84" w:rsidRPr="007F2F84">
        <w:rPr>
          <w:rFonts w:ascii="Times New Roman" w:hAnsi="Times New Roman" w:cs="Times New Roman"/>
          <w:sz w:val="26"/>
          <w:szCs w:val="26"/>
        </w:rPr>
        <w:t xml:space="preserve"> с ИП «</w:t>
      </w:r>
      <w:proofErr w:type="spellStart"/>
      <w:r w:rsidR="007F2F84" w:rsidRPr="007F2F84">
        <w:rPr>
          <w:rFonts w:ascii="Times New Roman" w:hAnsi="Times New Roman" w:cs="Times New Roman"/>
          <w:sz w:val="26"/>
          <w:szCs w:val="26"/>
        </w:rPr>
        <w:t>Файт</w:t>
      </w:r>
      <w:proofErr w:type="spellEnd"/>
      <w:r w:rsidR="007F2F84" w:rsidRPr="007F2F84">
        <w:rPr>
          <w:rFonts w:ascii="Times New Roman" w:hAnsi="Times New Roman" w:cs="Times New Roman"/>
          <w:sz w:val="26"/>
          <w:szCs w:val="26"/>
        </w:rPr>
        <w:t xml:space="preserve"> А.А.» произведена оплата за разработку проектной документации по объекту «Ремонт ливневой канализации по ул. Железнодорожная, ул. Проезжая г. Гусиноозерск в сумме 30,00000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C3616D">
        <w:rPr>
          <w:rFonts w:ascii="Times New Roman" w:hAnsi="Times New Roman" w:cs="Times New Roman"/>
          <w:sz w:val="26"/>
          <w:szCs w:val="26"/>
        </w:rPr>
        <w:t>;</w:t>
      </w:r>
    </w:p>
    <w:p w:rsidR="007F2F84" w:rsidRPr="007F2F84" w:rsidRDefault="001011B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3616D">
        <w:rPr>
          <w:rFonts w:ascii="Times New Roman" w:hAnsi="Times New Roman" w:cs="Times New Roman"/>
          <w:sz w:val="26"/>
          <w:szCs w:val="26"/>
        </w:rPr>
        <w:t>п</w:t>
      </w:r>
      <w:r w:rsidR="007F2F84" w:rsidRPr="007F2F84">
        <w:rPr>
          <w:rFonts w:ascii="Times New Roman" w:hAnsi="Times New Roman" w:cs="Times New Roman"/>
          <w:sz w:val="26"/>
          <w:szCs w:val="26"/>
        </w:rPr>
        <w:t>о муниципальному контракту от 11.05.2021 с ООО «Альянс» произведена оплата за работы по ремонту ливневой канализации по ул. Железнодорожная и ул. Проезжая (финансирование работ осуществлено за счет средств субсидии, выделенной из бюджета РБ на развитие общественной инфраструктуры) в сумме 1460,33160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C3616D">
        <w:rPr>
          <w:rFonts w:ascii="Times New Roman" w:hAnsi="Times New Roman" w:cs="Times New Roman"/>
          <w:sz w:val="26"/>
          <w:szCs w:val="26"/>
        </w:rPr>
        <w:t>;</w:t>
      </w:r>
    </w:p>
    <w:p w:rsidR="007F2F84" w:rsidRPr="007F2F84" w:rsidRDefault="00B51B4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3616D">
        <w:rPr>
          <w:rFonts w:ascii="Times New Roman" w:hAnsi="Times New Roman" w:cs="Times New Roman"/>
          <w:sz w:val="26"/>
          <w:szCs w:val="26"/>
        </w:rPr>
        <w:t>п</w:t>
      </w:r>
      <w:r w:rsidR="007F2F84" w:rsidRPr="007F2F84">
        <w:rPr>
          <w:rFonts w:ascii="Times New Roman" w:hAnsi="Times New Roman" w:cs="Times New Roman"/>
          <w:sz w:val="26"/>
          <w:szCs w:val="26"/>
        </w:rPr>
        <w:t>о муниципальным контрактам от 11.05.2021 и от 24.05.2021</w:t>
      </w:r>
      <w:r w:rsidR="001011B9">
        <w:rPr>
          <w:rFonts w:ascii="Times New Roman" w:hAnsi="Times New Roman" w:cs="Times New Roman"/>
          <w:sz w:val="26"/>
          <w:szCs w:val="26"/>
        </w:rPr>
        <w:t xml:space="preserve"> </w:t>
      </w:r>
      <w:r w:rsidR="007F2F84" w:rsidRPr="007F2F84">
        <w:rPr>
          <w:rFonts w:ascii="Times New Roman" w:hAnsi="Times New Roman" w:cs="Times New Roman"/>
          <w:sz w:val="26"/>
          <w:szCs w:val="26"/>
        </w:rPr>
        <w:t>с ИП «</w:t>
      </w:r>
      <w:proofErr w:type="spellStart"/>
      <w:r w:rsidR="007F2F84" w:rsidRPr="007F2F84">
        <w:rPr>
          <w:rFonts w:ascii="Times New Roman" w:hAnsi="Times New Roman" w:cs="Times New Roman"/>
          <w:sz w:val="26"/>
          <w:szCs w:val="26"/>
        </w:rPr>
        <w:t>Дансарунов</w:t>
      </w:r>
      <w:proofErr w:type="spellEnd"/>
      <w:r w:rsidR="007F2F84" w:rsidRPr="007F2F84">
        <w:rPr>
          <w:rFonts w:ascii="Times New Roman" w:hAnsi="Times New Roman" w:cs="Times New Roman"/>
          <w:sz w:val="26"/>
          <w:szCs w:val="26"/>
        </w:rPr>
        <w:t xml:space="preserve"> А.В.» произведена оплата за выполнение дорожных ремонтных работ по ул. Озерная и в пос. Солнечный на общую сумму 384,22178 тыс.</w:t>
      </w:r>
      <w:r w:rsidR="001011B9">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sidR="001011B9">
        <w:rPr>
          <w:rFonts w:ascii="Times New Roman" w:hAnsi="Times New Roman" w:cs="Times New Roman"/>
          <w:sz w:val="26"/>
          <w:szCs w:val="26"/>
        </w:rPr>
        <w:t>лей</w:t>
      </w:r>
      <w:r w:rsidR="00C3616D">
        <w:rPr>
          <w:rFonts w:ascii="Times New Roman" w:hAnsi="Times New Roman" w:cs="Times New Roman"/>
          <w:sz w:val="26"/>
          <w:szCs w:val="26"/>
        </w:rPr>
        <w:t>;</w:t>
      </w:r>
    </w:p>
    <w:p w:rsidR="007F2F84" w:rsidRPr="007F2F84" w:rsidRDefault="001011B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3616D">
        <w:rPr>
          <w:rFonts w:ascii="Times New Roman" w:hAnsi="Times New Roman" w:cs="Times New Roman"/>
          <w:sz w:val="26"/>
          <w:szCs w:val="26"/>
        </w:rPr>
        <w:t>п</w:t>
      </w:r>
      <w:r w:rsidR="007F2F84" w:rsidRPr="007F2F84">
        <w:rPr>
          <w:rFonts w:ascii="Times New Roman" w:hAnsi="Times New Roman" w:cs="Times New Roman"/>
          <w:sz w:val="26"/>
          <w:szCs w:val="26"/>
        </w:rPr>
        <w:t>о договору от 21.04.2021 с ООО «ПК Мегаполис</w:t>
      </w:r>
      <w:r w:rsidR="00A342D3">
        <w:rPr>
          <w:rFonts w:ascii="Times New Roman" w:hAnsi="Times New Roman" w:cs="Times New Roman"/>
          <w:sz w:val="26"/>
          <w:szCs w:val="26"/>
        </w:rPr>
        <w:t>»</w:t>
      </w:r>
      <w:r w:rsidR="007F2F84" w:rsidRPr="007F2F84">
        <w:rPr>
          <w:rFonts w:ascii="Times New Roman" w:hAnsi="Times New Roman" w:cs="Times New Roman"/>
          <w:sz w:val="26"/>
          <w:szCs w:val="26"/>
        </w:rPr>
        <w:t xml:space="preserve"> произведена поставка </w:t>
      </w:r>
      <w:proofErr w:type="spellStart"/>
      <w:r w:rsidR="007F2F84" w:rsidRPr="007F2F84">
        <w:rPr>
          <w:rFonts w:ascii="Times New Roman" w:hAnsi="Times New Roman" w:cs="Times New Roman"/>
          <w:sz w:val="26"/>
          <w:szCs w:val="26"/>
        </w:rPr>
        <w:t>колесоотбойников</w:t>
      </w:r>
      <w:proofErr w:type="spellEnd"/>
      <w:r w:rsidR="007F2F84" w:rsidRPr="007F2F84">
        <w:rPr>
          <w:rFonts w:ascii="Times New Roman" w:hAnsi="Times New Roman" w:cs="Times New Roman"/>
          <w:sz w:val="26"/>
          <w:szCs w:val="26"/>
        </w:rPr>
        <w:t xml:space="preserve"> и флажков для </w:t>
      </w:r>
      <w:proofErr w:type="spellStart"/>
      <w:r w:rsidR="007F2F84" w:rsidRPr="007F2F84">
        <w:rPr>
          <w:rFonts w:ascii="Times New Roman" w:hAnsi="Times New Roman" w:cs="Times New Roman"/>
          <w:sz w:val="26"/>
          <w:szCs w:val="26"/>
        </w:rPr>
        <w:t>делиниатора</w:t>
      </w:r>
      <w:proofErr w:type="spellEnd"/>
      <w:r w:rsidR="007F2F84" w:rsidRPr="007F2F84">
        <w:rPr>
          <w:rFonts w:ascii="Times New Roman" w:hAnsi="Times New Roman" w:cs="Times New Roman"/>
          <w:sz w:val="26"/>
          <w:szCs w:val="26"/>
        </w:rPr>
        <w:t xml:space="preserve"> на сумму 71,46600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A342D3">
        <w:rPr>
          <w:rFonts w:ascii="Times New Roman" w:hAnsi="Times New Roman" w:cs="Times New Roman"/>
          <w:sz w:val="26"/>
          <w:szCs w:val="26"/>
        </w:rPr>
        <w:t>;</w:t>
      </w:r>
    </w:p>
    <w:p w:rsidR="007F2F84" w:rsidRPr="007F2F84" w:rsidRDefault="001011B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342D3">
        <w:rPr>
          <w:rFonts w:ascii="Times New Roman" w:hAnsi="Times New Roman" w:cs="Times New Roman"/>
          <w:sz w:val="26"/>
          <w:szCs w:val="26"/>
        </w:rPr>
        <w:t>п</w:t>
      </w:r>
      <w:r w:rsidR="007F2F84" w:rsidRPr="007F2F84">
        <w:rPr>
          <w:rFonts w:ascii="Times New Roman" w:hAnsi="Times New Roman" w:cs="Times New Roman"/>
          <w:sz w:val="26"/>
          <w:szCs w:val="26"/>
        </w:rPr>
        <w:t>о договору от 01.04.2021 с ООО «</w:t>
      </w:r>
      <w:proofErr w:type="spellStart"/>
      <w:r w:rsidR="007F2F84" w:rsidRPr="007F2F84">
        <w:rPr>
          <w:rFonts w:ascii="Times New Roman" w:hAnsi="Times New Roman" w:cs="Times New Roman"/>
          <w:sz w:val="26"/>
          <w:szCs w:val="26"/>
        </w:rPr>
        <w:t>Байкалтехпроект</w:t>
      </w:r>
      <w:proofErr w:type="spellEnd"/>
      <w:r w:rsidR="007F2F84" w:rsidRPr="007F2F84">
        <w:rPr>
          <w:rFonts w:ascii="Times New Roman" w:hAnsi="Times New Roman" w:cs="Times New Roman"/>
          <w:sz w:val="26"/>
          <w:szCs w:val="26"/>
        </w:rPr>
        <w:t>» произведена оплата за разработку проекта организации дорожного движения по автомобильным дорогам местного значения в МО ГП «Город Гусиноозерск» по ул. 1-ая Угольная, ул. Фрунзе и корректировку существующего ПОДД по ул. Ленина, ул. Пушкина и ул. Железнодорожная в сумме 11,00000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A342D3">
        <w:rPr>
          <w:rFonts w:ascii="Times New Roman" w:hAnsi="Times New Roman" w:cs="Times New Roman"/>
          <w:sz w:val="26"/>
          <w:szCs w:val="26"/>
        </w:rPr>
        <w:t>;</w:t>
      </w:r>
    </w:p>
    <w:p w:rsidR="00A00888" w:rsidRDefault="001011B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00888">
        <w:rPr>
          <w:rFonts w:ascii="Times New Roman" w:hAnsi="Times New Roman" w:cs="Times New Roman"/>
          <w:sz w:val="26"/>
          <w:szCs w:val="26"/>
        </w:rPr>
        <w:t>п</w:t>
      </w:r>
      <w:r w:rsidR="007F2F84" w:rsidRPr="007F2F84">
        <w:rPr>
          <w:rFonts w:ascii="Times New Roman" w:hAnsi="Times New Roman" w:cs="Times New Roman"/>
          <w:sz w:val="26"/>
          <w:szCs w:val="26"/>
        </w:rPr>
        <w:t>о договору от 22.11.2021 с ООО «</w:t>
      </w:r>
      <w:proofErr w:type="spellStart"/>
      <w:r w:rsidR="007F2F84" w:rsidRPr="007F2F84">
        <w:rPr>
          <w:rFonts w:ascii="Times New Roman" w:hAnsi="Times New Roman" w:cs="Times New Roman"/>
          <w:sz w:val="26"/>
          <w:szCs w:val="26"/>
        </w:rPr>
        <w:t>Байкалтехпроект</w:t>
      </w:r>
      <w:proofErr w:type="spellEnd"/>
      <w:r w:rsidR="007F2F84" w:rsidRPr="007F2F84">
        <w:rPr>
          <w:rFonts w:ascii="Times New Roman" w:hAnsi="Times New Roman" w:cs="Times New Roman"/>
          <w:sz w:val="26"/>
          <w:szCs w:val="26"/>
        </w:rPr>
        <w:t>» произведена оплата за работы по разработке и корректировке проектов организации дорожного движения дорог по ул. Комсомольская в сумме 7,00000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A00888">
        <w:rPr>
          <w:rFonts w:ascii="Times New Roman" w:hAnsi="Times New Roman" w:cs="Times New Roman"/>
          <w:sz w:val="26"/>
          <w:szCs w:val="26"/>
        </w:rPr>
        <w:t>;</w:t>
      </w:r>
    </w:p>
    <w:p w:rsidR="007F2F84" w:rsidRPr="007F2F84" w:rsidRDefault="001011B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00888">
        <w:rPr>
          <w:rFonts w:ascii="Times New Roman" w:hAnsi="Times New Roman" w:cs="Times New Roman"/>
          <w:sz w:val="26"/>
          <w:szCs w:val="26"/>
        </w:rPr>
        <w:t>п</w:t>
      </w:r>
      <w:r w:rsidR="007F2F84" w:rsidRPr="007F2F84">
        <w:rPr>
          <w:rFonts w:ascii="Times New Roman" w:hAnsi="Times New Roman" w:cs="Times New Roman"/>
          <w:sz w:val="26"/>
          <w:szCs w:val="26"/>
        </w:rPr>
        <w:t>о муниципальным контрактам с ИП «</w:t>
      </w:r>
      <w:proofErr w:type="spellStart"/>
      <w:r w:rsidR="007F2F84" w:rsidRPr="007F2F84">
        <w:rPr>
          <w:rFonts w:ascii="Times New Roman" w:hAnsi="Times New Roman" w:cs="Times New Roman"/>
          <w:sz w:val="26"/>
          <w:szCs w:val="26"/>
        </w:rPr>
        <w:t>Файт</w:t>
      </w:r>
      <w:proofErr w:type="spellEnd"/>
      <w:r w:rsidR="007F2F84" w:rsidRPr="007F2F84">
        <w:rPr>
          <w:rFonts w:ascii="Times New Roman" w:hAnsi="Times New Roman" w:cs="Times New Roman"/>
          <w:sz w:val="26"/>
          <w:szCs w:val="26"/>
        </w:rPr>
        <w:t xml:space="preserve"> А.А.» от 30.07.2021 и 08.11.2021 произведена оплата за проектирование и корректировку рабочего проекта «Ливневая канализация по отводу сточных вод на тротуарной пешеходной площадке по ул. Ленина, 15 в общей сумме 46,46630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A00888">
        <w:rPr>
          <w:rFonts w:ascii="Times New Roman" w:hAnsi="Times New Roman" w:cs="Times New Roman"/>
          <w:sz w:val="26"/>
          <w:szCs w:val="26"/>
        </w:rPr>
        <w:t>;</w:t>
      </w:r>
    </w:p>
    <w:p w:rsidR="007F2F84" w:rsidRPr="007F2F84" w:rsidRDefault="00B51B49"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8F2E40">
        <w:rPr>
          <w:rFonts w:ascii="Times New Roman" w:hAnsi="Times New Roman" w:cs="Times New Roman"/>
          <w:sz w:val="26"/>
          <w:szCs w:val="26"/>
        </w:rPr>
        <w:t>п</w:t>
      </w:r>
      <w:r w:rsidR="007F2F84" w:rsidRPr="007F2F84">
        <w:rPr>
          <w:rFonts w:ascii="Times New Roman" w:hAnsi="Times New Roman" w:cs="Times New Roman"/>
          <w:sz w:val="26"/>
          <w:szCs w:val="26"/>
        </w:rPr>
        <w:t>о муниципальному контракту от 23.11.2021 с ООО «Универсал» произведена оплата за работы по устройству водосборных лотков и колодца из сборного железобетона к ливневой канализации по отводу дождевых вод на пешеходной площадке по ул. Ленина, 15 в сумме 390,39840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8F2E40">
        <w:rPr>
          <w:rFonts w:ascii="Times New Roman" w:hAnsi="Times New Roman" w:cs="Times New Roman"/>
          <w:sz w:val="26"/>
          <w:szCs w:val="26"/>
        </w:rPr>
        <w:t>;</w:t>
      </w:r>
    </w:p>
    <w:p w:rsidR="007F2F84" w:rsidRPr="007F2F84" w:rsidRDefault="00C87A61"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8F2E40">
        <w:rPr>
          <w:rFonts w:ascii="Times New Roman" w:hAnsi="Times New Roman" w:cs="Times New Roman"/>
          <w:sz w:val="26"/>
          <w:szCs w:val="26"/>
        </w:rPr>
        <w:t>п</w:t>
      </w:r>
      <w:r w:rsidR="007F2F84" w:rsidRPr="007F2F84">
        <w:rPr>
          <w:rFonts w:ascii="Times New Roman" w:hAnsi="Times New Roman" w:cs="Times New Roman"/>
          <w:sz w:val="26"/>
          <w:szCs w:val="26"/>
        </w:rPr>
        <w:t>о муниципальному контракту от 23.11.2021 с ООО «</w:t>
      </w:r>
      <w:proofErr w:type="spellStart"/>
      <w:r w:rsidR="007F2F84" w:rsidRPr="007F2F84">
        <w:rPr>
          <w:rFonts w:ascii="Times New Roman" w:hAnsi="Times New Roman" w:cs="Times New Roman"/>
          <w:sz w:val="26"/>
          <w:szCs w:val="26"/>
        </w:rPr>
        <w:t>Буряттранссервис</w:t>
      </w:r>
      <w:proofErr w:type="spellEnd"/>
      <w:r w:rsidR="007F2F84" w:rsidRPr="007F2F84">
        <w:rPr>
          <w:rFonts w:ascii="Times New Roman" w:hAnsi="Times New Roman" w:cs="Times New Roman"/>
          <w:sz w:val="26"/>
          <w:szCs w:val="26"/>
        </w:rPr>
        <w:t xml:space="preserve">» произведена оплата за работы по установке лотков водоотводных пластиковых к </w:t>
      </w:r>
      <w:r w:rsidR="007F2F84" w:rsidRPr="007F2F84">
        <w:rPr>
          <w:rFonts w:ascii="Times New Roman" w:hAnsi="Times New Roman" w:cs="Times New Roman"/>
          <w:sz w:val="26"/>
          <w:szCs w:val="26"/>
        </w:rPr>
        <w:lastRenderedPageBreak/>
        <w:t xml:space="preserve">ливневой канализации по отводу дождевых вод на пешеходной площадке по ул. Ленина, д. </w:t>
      </w:r>
      <w:r w:rsidR="008F2E40">
        <w:rPr>
          <w:rFonts w:ascii="Times New Roman" w:hAnsi="Times New Roman" w:cs="Times New Roman"/>
          <w:sz w:val="26"/>
          <w:szCs w:val="26"/>
        </w:rPr>
        <w:t>1</w:t>
      </w:r>
      <w:r w:rsidR="007F2F84" w:rsidRPr="007F2F84">
        <w:rPr>
          <w:rFonts w:ascii="Times New Roman" w:hAnsi="Times New Roman" w:cs="Times New Roman"/>
          <w:sz w:val="26"/>
          <w:szCs w:val="26"/>
        </w:rPr>
        <w:t>5 в сумме 417,85000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8F2E40">
        <w:rPr>
          <w:rFonts w:ascii="Times New Roman" w:hAnsi="Times New Roman" w:cs="Times New Roman"/>
          <w:sz w:val="26"/>
          <w:szCs w:val="26"/>
        </w:rPr>
        <w:t>;</w:t>
      </w:r>
    </w:p>
    <w:p w:rsidR="007F2F84" w:rsidRPr="007F2F84" w:rsidRDefault="00C87A61"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8F2E40">
        <w:rPr>
          <w:rFonts w:ascii="Times New Roman" w:hAnsi="Times New Roman" w:cs="Times New Roman"/>
          <w:sz w:val="26"/>
          <w:szCs w:val="26"/>
        </w:rPr>
        <w:t>п</w:t>
      </w:r>
      <w:r w:rsidR="007F2F84" w:rsidRPr="007F2F84">
        <w:rPr>
          <w:rFonts w:ascii="Times New Roman" w:hAnsi="Times New Roman" w:cs="Times New Roman"/>
          <w:sz w:val="26"/>
          <w:szCs w:val="26"/>
        </w:rPr>
        <w:t xml:space="preserve">о муниципальному контракту с </w:t>
      </w:r>
      <w:r>
        <w:rPr>
          <w:rFonts w:ascii="Times New Roman" w:hAnsi="Times New Roman" w:cs="Times New Roman"/>
          <w:sz w:val="26"/>
          <w:szCs w:val="26"/>
        </w:rPr>
        <w:t xml:space="preserve">ООО «Движение» от 30.07.2021 </w:t>
      </w:r>
      <w:r w:rsidR="007F2F84" w:rsidRPr="007F2F84">
        <w:rPr>
          <w:rFonts w:ascii="Times New Roman" w:hAnsi="Times New Roman" w:cs="Times New Roman"/>
          <w:sz w:val="26"/>
          <w:szCs w:val="26"/>
        </w:rPr>
        <w:t>произведена оплата за выполненные работы по ямочному ремонту ул. Строительная</w:t>
      </w:r>
      <w:r w:rsidR="008F2E40">
        <w:rPr>
          <w:rFonts w:ascii="Times New Roman" w:hAnsi="Times New Roman" w:cs="Times New Roman"/>
          <w:sz w:val="26"/>
          <w:szCs w:val="26"/>
        </w:rPr>
        <w:t>, Пушкина, Комсомольская, Ленина, Почтовая-Кузнецова</w:t>
      </w:r>
      <w:r w:rsidR="007F2F84" w:rsidRPr="007F2F84">
        <w:rPr>
          <w:rFonts w:ascii="Times New Roman" w:hAnsi="Times New Roman" w:cs="Times New Roman"/>
          <w:sz w:val="26"/>
          <w:szCs w:val="26"/>
        </w:rPr>
        <w:t xml:space="preserve"> в сумме 340,00000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8F2E40">
        <w:rPr>
          <w:rFonts w:ascii="Times New Roman" w:hAnsi="Times New Roman" w:cs="Times New Roman"/>
          <w:sz w:val="26"/>
          <w:szCs w:val="26"/>
        </w:rPr>
        <w:t>;</w:t>
      </w:r>
    </w:p>
    <w:p w:rsidR="007F2F84" w:rsidRPr="007F2F84" w:rsidRDefault="00C87A61"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DF2226">
        <w:rPr>
          <w:rFonts w:ascii="Times New Roman" w:hAnsi="Times New Roman" w:cs="Times New Roman"/>
          <w:sz w:val="26"/>
          <w:szCs w:val="26"/>
        </w:rPr>
        <w:t>п</w:t>
      </w:r>
      <w:r w:rsidR="007F2F84" w:rsidRPr="007F2F84">
        <w:rPr>
          <w:rFonts w:ascii="Times New Roman" w:hAnsi="Times New Roman" w:cs="Times New Roman"/>
          <w:sz w:val="26"/>
          <w:szCs w:val="26"/>
        </w:rPr>
        <w:t>о муниципальным контрактам от 06.09.2021</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с ИП «</w:t>
      </w:r>
      <w:proofErr w:type="spellStart"/>
      <w:r w:rsidR="007F2F84" w:rsidRPr="007F2F84">
        <w:rPr>
          <w:rFonts w:ascii="Times New Roman" w:hAnsi="Times New Roman" w:cs="Times New Roman"/>
          <w:sz w:val="26"/>
          <w:szCs w:val="26"/>
        </w:rPr>
        <w:t>Дансарунов</w:t>
      </w:r>
      <w:proofErr w:type="spellEnd"/>
      <w:r w:rsidR="007F2F84" w:rsidRPr="007F2F84">
        <w:rPr>
          <w:rFonts w:ascii="Times New Roman" w:hAnsi="Times New Roman" w:cs="Times New Roman"/>
          <w:sz w:val="26"/>
          <w:szCs w:val="26"/>
        </w:rPr>
        <w:t xml:space="preserve"> А.В.», ИП «</w:t>
      </w:r>
      <w:proofErr w:type="spellStart"/>
      <w:r w:rsidR="007F2F84" w:rsidRPr="007F2F84">
        <w:rPr>
          <w:rFonts w:ascii="Times New Roman" w:hAnsi="Times New Roman" w:cs="Times New Roman"/>
          <w:sz w:val="26"/>
          <w:szCs w:val="26"/>
        </w:rPr>
        <w:t>Дансарунов</w:t>
      </w:r>
      <w:proofErr w:type="spellEnd"/>
      <w:r w:rsidR="007F2F84" w:rsidRPr="007F2F84">
        <w:rPr>
          <w:rFonts w:ascii="Times New Roman" w:hAnsi="Times New Roman" w:cs="Times New Roman"/>
          <w:sz w:val="26"/>
          <w:szCs w:val="26"/>
        </w:rPr>
        <w:t xml:space="preserve"> З.В.», ООО «</w:t>
      </w:r>
      <w:proofErr w:type="spellStart"/>
      <w:r w:rsidR="007F2F84" w:rsidRPr="007F2F84">
        <w:rPr>
          <w:rFonts w:ascii="Times New Roman" w:hAnsi="Times New Roman" w:cs="Times New Roman"/>
          <w:sz w:val="26"/>
          <w:szCs w:val="26"/>
        </w:rPr>
        <w:t>Буряттранссервис</w:t>
      </w:r>
      <w:proofErr w:type="spellEnd"/>
      <w:r w:rsidR="007F2F84" w:rsidRPr="007F2F84">
        <w:rPr>
          <w:rFonts w:ascii="Times New Roman" w:hAnsi="Times New Roman" w:cs="Times New Roman"/>
          <w:sz w:val="26"/>
          <w:szCs w:val="26"/>
        </w:rPr>
        <w:t>», ООО «</w:t>
      </w:r>
      <w:proofErr w:type="spellStart"/>
      <w:r w:rsidR="007F2F84" w:rsidRPr="007F2F84">
        <w:rPr>
          <w:rFonts w:ascii="Times New Roman" w:hAnsi="Times New Roman" w:cs="Times New Roman"/>
          <w:sz w:val="26"/>
          <w:szCs w:val="26"/>
        </w:rPr>
        <w:t>Стройресурс</w:t>
      </w:r>
      <w:proofErr w:type="spellEnd"/>
      <w:r w:rsidR="007F2F84" w:rsidRPr="007F2F84">
        <w:rPr>
          <w:rFonts w:ascii="Times New Roman" w:hAnsi="Times New Roman" w:cs="Times New Roman"/>
          <w:sz w:val="26"/>
          <w:szCs w:val="26"/>
        </w:rPr>
        <w:t>», ООО «Универсал» произведена оплата за счет средств республиканского бюджета в общей сумме 2500,00000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7F2F84" w:rsidRPr="007F2F84">
        <w:rPr>
          <w:rFonts w:ascii="Times New Roman" w:hAnsi="Times New Roman" w:cs="Times New Roman"/>
          <w:sz w:val="26"/>
          <w:szCs w:val="26"/>
        </w:rPr>
        <w:t xml:space="preserve"> за проведение неотложных аварийно-восстановительных работ по отсыпке дорог местного значения: ул. Плеханова, ул. Пионерская, ул. Садовая, ул. Володарского, ул. Северная, ул. </w:t>
      </w:r>
      <w:proofErr w:type="spellStart"/>
      <w:r w:rsidR="007F2F84" w:rsidRPr="007F2F84">
        <w:rPr>
          <w:rFonts w:ascii="Times New Roman" w:hAnsi="Times New Roman" w:cs="Times New Roman"/>
          <w:sz w:val="26"/>
          <w:szCs w:val="26"/>
        </w:rPr>
        <w:t>Оцимика</w:t>
      </w:r>
      <w:proofErr w:type="spellEnd"/>
      <w:r w:rsidR="007F2F84" w:rsidRPr="007F2F84">
        <w:rPr>
          <w:rFonts w:ascii="Times New Roman" w:hAnsi="Times New Roman" w:cs="Times New Roman"/>
          <w:sz w:val="26"/>
          <w:szCs w:val="26"/>
        </w:rPr>
        <w:t>, пер. Лесной, пос. Солнечный, ул. Водная, ул. Геологическая, ул. Центральная, ул. Островского, пер. Больничный, пос. Мирный, пос. Кедровый, пос. Восточный, ул. Дзержинского, ул. Шоферская, пос. Солнечный, ул. 8-е Марта,</w:t>
      </w:r>
      <w:r w:rsidR="002F36B0">
        <w:rPr>
          <w:rFonts w:ascii="Times New Roman" w:hAnsi="Times New Roman" w:cs="Times New Roman"/>
          <w:sz w:val="26"/>
          <w:szCs w:val="26"/>
        </w:rPr>
        <w:t xml:space="preserve"> ул. Куйбышева, ул. Гражданская;</w:t>
      </w:r>
    </w:p>
    <w:p w:rsidR="007F2F84" w:rsidRPr="007F2F84" w:rsidRDefault="00C87A61"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2F36B0">
        <w:rPr>
          <w:rFonts w:ascii="Times New Roman" w:hAnsi="Times New Roman" w:cs="Times New Roman"/>
          <w:sz w:val="26"/>
          <w:szCs w:val="26"/>
        </w:rPr>
        <w:t>п</w:t>
      </w:r>
      <w:r w:rsidR="007F2F84" w:rsidRPr="007F2F84">
        <w:rPr>
          <w:rFonts w:ascii="Times New Roman" w:hAnsi="Times New Roman" w:cs="Times New Roman"/>
          <w:sz w:val="26"/>
          <w:szCs w:val="26"/>
        </w:rPr>
        <w:t>о муниципальным контрактам от 06.09.2021 с ИП «</w:t>
      </w:r>
      <w:proofErr w:type="spellStart"/>
      <w:r w:rsidR="007F2F84" w:rsidRPr="007F2F84">
        <w:rPr>
          <w:rFonts w:ascii="Times New Roman" w:hAnsi="Times New Roman" w:cs="Times New Roman"/>
          <w:sz w:val="26"/>
          <w:szCs w:val="26"/>
        </w:rPr>
        <w:t>Дансарунов</w:t>
      </w:r>
      <w:proofErr w:type="spellEnd"/>
      <w:r w:rsidR="007F2F84" w:rsidRPr="007F2F84">
        <w:rPr>
          <w:rFonts w:ascii="Times New Roman" w:hAnsi="Times New Roman" w:cs="Times New Roman"/>
          <w:sz w:val="26"/>
          <w:szCs w:val="26"/>
        </w:rPr>
        <w:t xml:space="preserve"> А.В.» и ИП «</w:t>
      </w:r>
      <w:proofErr w:type="spellStart"/>
      <w:r w:rsidR="007F2F84" w:rsidRPr="007F2F84">
        <w:rPr>
          <w:rFonts w:ascii="Times New Roman" w:hAnsi="Times New Roman" w:cs="Times New Roman"/>
          <w:sz w:val="26"/>
          <w:szCs w:val="26"/>
        </w:rPr>
        <w:t>Дансарунов</w:t>
      </w:r>
      <w:proofErr w:type="spellEnd"/>
      <w:r w:rsidR="007F2F84" w:rsidRPr="007F2F84">
        <w:rPr>
          <w:rFonts w:ascii="Times New Roman" w:hAnsi="Times New Roman" w:cs="Times New Roman"/>
          <w:sz w:val="26"/>
          <w:szCs w:val="26"/>
        </w:rPr>
        <w:t xml:space="preserve"> З.В.» произведена оплата за счет средств республиканского бюджета в общей сумме 1000,00000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7F2F84" w:rsidRPr="007F2F84">
        <w:rPr>
          <w:rFonts w:ascii="Times New Roman" w:hAnsi="Times New Roman" w:cs="Times New Roman"/>
          <w:sz w:val="26"/>
          <w:szCs w:val="26"/>
        </w:rPr>
        <w:t xml:space="preserve"> за проведение неотложных аварийно-восстановительных работ по ремонту дорог местного значения ул. Почтовая, ул. Ленина, ул. Октябрьская, ул. Спортивная</w:t>
      </w:r>
      <w:r w:rsidR="002F36B0">
        <w:rPr>
          <w:rFonts w:ascii="Times New Roman" w:hAnsi="Times New Roman" w:cs="Times New Roman"/>
          <w:sz w:val="26"/>
          <w:szCs w:val="26"/>
        </w:rPr>
        <w:t>, ул. Пушкина, ул. Строительная</w:t>
      </w:r>
      <w:r w:rsidR="003B167F">
        <w:rPr>
          <w:rFonts w:ascii="Times New Roman" w:hAnsi="Times New Roman" w:cs="Times New Roman"/>
          <w:sz w:val="26"/>
          <w:szCs w:val="26"/>
        </w:rPr>
        <w:t>;</w:t>
      </w:r>
    </w:p>
    <w:p w:rsidR="00F428A9" w:rsidRDefault="00C87A61" w:rsidP="007F2F8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3B167F">
        <w:rPr>
          <w:rFonts w:ascii="Times New Roman" w:hAnsi="Times New Roman" w:cs="Times New Roman"/>
          <w:sz w:val="26"/>
          <w:szCs w:val="26"/>
        </w:rPr>
        <w:t>п</w:t>
      </w:r>
      <w:r w:rsidR="007F2F84" w:rsidRPr="007F2F84">
        <w:rPr>
          <w:rFonts w:ascii="Times New Roman" w:hAnsi="Times New Roman" w:cs="Times New Roman"/>
          <w:sz w:val="26"/>
          <w:szCs w:val="26"/>
        </w:rPr>
        <w:t>о муниципальному контракту от 29.11.2021 с ООО «Фортуна» произведена оплата за выполненные работы по засыпке выемок на земельных участках ТОС «Дружба» в 9 микрорайоне г. Гусиноозерск в сумме 313,82979 тыс.</w:t>
      </w:r>
      <w:r>
        <w:rPr>
          <w:rFonts w:ascii="Times New Roman" w:hAnsi="Times New Roman" w:cs="Times New Roman"/>
          <w:sz w:val="26"/>
          <w:szCs w:val="26"/>
        </w:rPr>
        <w:t xml:space="preserve"> </w:t>
      </w:r>
      <w:r w:rsidR="007F2F84" w:rsidRPr="007F2F84">
        <w:rPr>
          <w:rFonts w:ascii="Times New Roman" w:hAnsi="Times New Roman" w:cs="Times New Roman"/>
          <w:sz w:val="26"/>
          <w:szCs w:val="26"/>
        </w:rPr>
        <w:t>руб</w:t>
      </w:r>
      <w:r>
        <w:rPr>
          <w:rFonts w:ascii="Times New Roman" w:hAnsi="Times New Roman" w:cs="Times New Roman"/>
          <w:sz w:val="26"/>
          <w:szCs w:val="26"/>
        </w:rPr>
        <w:t>лей</w:t>
      </w:r>
      <w:r w:rsidR="007F2F84" w:rsidRPr="007F2F84">
        <w:rPr>
          <w:rFonts w:ascii="Times New Roman" w:hAnsi="Times New Roman" w:cs="Times New Roman"/>
          <w:sz w:val="26"/>
          <w:szCs w:val="26"/>
        </w:rPr>
        <w:t>.</w:t>
      </w:r>
    </w:p>
    <w:p w:rsidR="00ED7E4E" w:rsidRDefault="00ED7E4E" w:rsidP="007F2F84">
      <w:pPr>
        <w:spacing w:after="0" w:line="240" w:lineRule="auto"/>
        <w:ind w:firstLine="567"/>
        <w:jc w:val="both"/>
        <w:rPr>
          <w:rFonts w:ascii="Times New Roman" w:hAnsi="Times New Roman" w:cs="Times New Roman"/>
          <w:sz w:val="26"/>
          <w:szCs w:val="26"/>
          <w:highlight w:val="yellow"/>
        </w:rPr>
      </w:pPr>
    </w:p>
    <w:p w:rsidR="00C87A61" w:rsidRPr="00176EC7" w:rsidRDefault="005E1227" w:rsidP="007F2F84">
      <w:pPr>
        <w:spacing w:after="0" w:line="240" w:lineRule="auto"/>
        <w:ind w:firstLine="567"/>
        <w:jc w:val="both"/>
        <w:rPr>
          <w:rFonts w:ascii="Times New Roman" w:hAnsi="Times New Roman" w:cs="Times New Roman"/>
          <w:sz w:val="26"/>
          <w:szCs w:val="26"/>
        </w:rPr>
      </w:pPr>
      <w:r w:rsidRPr="00176EC7">
        <w:rPr>
          <w:rFonts w:ascii="Times New Roman" w:hAnsi="Times New Roman" w:cs="Times New Roman"/>
          <w:sz w:val="26"/>
          <w:szCs w:val="26"/>
        </w:rPr>
        <w:t>В рамках реализации Программы за 9 месяцев 2022 года были проведены следующие мероприятия:</w:t>
      </w:r>
    </w:p>
    <w:p w:rsidR="00E07E2A" w:rsidRPr="00D33732" w:rsidRDefault="00E07E2A" w:rsidP="007F2F84">
      <w:pPr>
        <w:spacing w:after="0" w:line="240" w:lineRule="auto"/>
        <w:ind w:firstLine="567"/>
        <w:jc w:val="both"/>
        <w:rPr>
          <w:rFonts w:ascii="Times New Roman" w:hAnsi="Times New Roman" w:cs="Times New Roman"/>
          <w:sz w:val="26"/>
          <w:szCs w:val="26"/>
        </w:rPr>
      </w:pPr>
      <w:r w:rsidRPr="00D33732">
        <w:rPr>
          <w:rFonts w:ascii="Times New Roman" w:hAnsi="Times New Roman" w:cs="Times New Roman"/>
          <w:sz w:val="26"/>
          <w:szCs w:val="26"/>
        </w:rPr>
        <w:t>- по мун</w:t>
      </w:r>
      <w:r w:rsidR="002573CD" w:rsidRPr="00D33732">
        <w:rPr>
          <w:rFonts w:ascii="Times New Roman" w:hAnsi="Times New Roman" w:cs="Times New Roman"/>
          <w:sz w:val="26"/>
          <w:szCs w:val="26"/>
        </w:rPr>
        <w:t>иципальному</w:t>
      </w:r>
      <w:r w:rsidRPr="00D33732">
        <w:rPr>
          <w:rFonts w:ascii="Times New Roman" w:hAnsi="Times New Roman" w:cs="Times New Roman"/>
          <w:sz w:val="26"/>
          <w:szCs w:val="26"/>
        </w:rPr>
        <w:t xml:space="preserve"> контракту </w:t>
      </w:r>
      <w:r w:rsidR="00D33732" w:rsidRPr="00D33732">
        <w:rPr>
          <w:rFonts w:ascii="Times New Roman" w:hAnsi="Times New Roman" w:cs="Times New Roman"/>
          <w:sz w:val="26"/>
          <w:szCs w:val="26"/>
        </w:rPr>
        <w:t xml:space="preserve">от 23.03.2022 </w:t>
      </w:r>
      <w:r w:rsidRPr="00D33732">
        <w:rPr>
          <w:rFonts w:ascii="Times New Roman" w:hAnsi="Times New Roman" w:cs="Times New Roman"/>
          <w:sz w:val="26"/>
          <w:szCs w:val="26"/>
        </w:rPr>
        <w:t xml:space="preserve">№54 на выполнение работ по </w:t>
      </w:r>
      <w:proofErr w:type="spellStart"/>
      <w:r w:rsidRPr="00D33732">
        <w:rPr>
          <w:rFonts w:ascii="Times New Roman" w:hAnsi="Times New Roman" w:cs="Times New Roman"/>
          <w:sz w:val="26"/>
          <w:szCs w:val="26"/>
        </w:rPr>
        <w:t>грейдированию</w:t>
      </w:r>
      <w:proofErr w:type="spellEnd"/>
      <w:r w:rsidRPr="00D33732">
        <w:rPr>
          <w:rFonts w:ascii="Times New Roman" w:hAnsi="Times New Roman" w:cs="Times New Roman"/>
          <w:sz w:val="26"/>
          <w:szCs w:val="26"/>
        </w:rPr>
        <w:t>, подсыпке, отсыпке дорог местного значения на территории МО ГП "Город Гусиноозерск" 480,00000 тыс. рублей;</w:t>
      </w:r>
    </w:p>
    <w:p w:rsidR="00E07E2A" w:rsidRPr="00176EC7" w:rsidRDefault="00E07E2A" w:rsidP="007F2F84">
      <w:pPr>
        <w:spacing w:after="0" w:line="240" w:lineRule="auto"/>
        <w:ind w:firstLine="567"/>
        <w:jc w:val="both"/>
        <w:rPr>
          <w:rFonts w:ascii="Times New Roman" w:hAnsi="Times New Roman" w:cs="Times New Roman"/>
          <w:sz w:val="26"/>
          <w:szCs w:val="26"/>
        </w:rPr>
      </w:pPr>
      <w:r w:rsidRPr="00176EC7">
        <w:rPr>
          <w:rFonts w:ascii="Times New Roman" w:hAnsi="Times New Roman" w:cs="Times New Roman"/>
          <w:sz w:val="26"/>
          <w:szCs w:val="26"/>
        </w:rPr>
        <w:t>- п</w:t>
      </w:r>
      <w:r w:rsidR="00BB6006">
        <w:rPr>
          <w:rFonts w:ascii="Times New Roman" w:hAnsi="Times New Roman" w:cs="Times New Roman"/>
          <w:sz w:val="26"/>
          <w:szCs w:val="26"/>
        </w:rPr>
        <w:t>о договору от 11.08.2022 с ООО «</w:t>
      </w:r>
      <w:proofErr w:type="spellStart"/>
      <w:r w:rsidRPr="00176EC7">
        <w:rPr>
          <w:rFonts w:ascii="Times New Roman" w:hAnsi="Times New Roman" w:cs="Times New Roman"/>
          <w:sz w:val="26"/>
          <w:szCs w:val="26"/>
        </w:rPr>
        <w:t>СантехМЕТ</w:t>
      </w:r>
      <w:proofErr w:type="spellEnd"/>
      <w:r w:rsidR="00BB6006">
        <w:rPr>
          <w:rFonts w:ascii="Times New Roman" w:hAnsi="Times New Roman" w:cs="Times New Roman"/>
          <w:sz w:val="26"/>
          <w:szCs w:val="26"/>
        </w:rPr>
        <w:t>»</w:t>
      </w:r>
      <w:r w:rsidRPr="00176EC7">
        <w:rPr>
          <w:rFonts w:ascii="Times New Roman" w:hAnsi="Times New Roman" w:cs="Times New Roman"/>
          <w:sz w:val="26"/>
          <w:szCs w:val="26"/>
        </w:rPr>
        <w:t xml:space="preserve"> произведена оплата за поставку люков </w:t>
      </w:r>
      <w:proofErr w:type="spellStart"/>
      <w:r w:rsidRPr="00176EC7">
        <w:rPr>
          <w:rFonts w:ascii="Times New Roman" w:hAnsi="Times New Roman" w:cs="Times New Roman"/>
          <w:sz w:val="26"/>
          <w:szCs w:val="26"/>
        </w:rPr>
        <w:t>дождеприемных</w:t>
      </w:r>
      <w:proofErr w:type="spellEnd"/>
      <w:r w:rsidRPr="00176EC7">
        <w:rPr>
          <w:rFonts w:ascii="Times New Roman" w:hAnsi="Times New Roman" w:cs="Times New Roman"/>
          <w:sz w:val="26"/>
          <w:szCs w:val="26"/>
        </w:rPr>
        <w:t xml:space="preserve"> в сумме 23,00000 тыс. рублей</w:t>
      </w:r>
      <w:r w:rsidR="009003D9" w:rsidRPr="00176EC7">
        <w:rPr>
          <w:rFonts w:ascii="Times New Roman" w:hAnsi="Times New Roman" w:cs="Times New Roman"/>
          <w:sz w:val="26"/>
          <w:szCs w:val="26"/>
        </w:rPr>
        <w:t>;</w:t>
      </w:r>
    </w:p>
    <w:p w:rsidR="00E07E2A" w:rsidRPr="00176EC7" w:rsidRDefault="00E07E2A" w:rsidP="007F2F84">
      <w:pPr>
        <w:spacing w:after="0" w:line="240" w:lineRule="auto"/>
        <w:ind w:firstLine="567"/>
        <w:jc w:val="both"/>
        <w:rPr>
          <w:rFonts w:ascii="Times New Roman" w:hAnsi="Times New Roman" w:cs="Times New Roman"/>
          <w:sz w:val="26"/>
          <w:szCs w:val="26"/>
        </w:rPr>
      </w:pPr>
      <w:r w:rsidRPr="00176EC7">
        <w:rPr>
          <w:rFonts w:ascii="Times New Roman" w:hAnsi="Times New Roman" w:cs="Times New Roman"/>
          <w:sz w:val="26"/>
          <w:szCs w:val="26"/>
        </w:rPr>
        <w:t xml:space="preserve">- </w:t>
      </w:r>
      <w:r w:rsidR="00BB6006">
        <w:rPr>
          <w:rFonts w:ascii="Times New Roman" w:hAnsi="Times New Roman" w:cs="Times New Roman"/>
          <w:sz w:val="26"/>
          <w:szCs w:val="26"/>
        </w:rPr>
        <w:t>по договору от 08.04.2022 с ИП «</w:t>
      </w:r>
      <w:r w:rsidRPr="00176EC7">
        <w:rPr>
          <w:rFonts w:ascii="Times New Roman" w:hAnsi="Times New Roman" w:cs="Times New Roman"/>
          <w:sz w:val="26"/>
          <w:szCs w:val="26"/>
        </w:rPr>
        <w:t>Королев П</w:t>
      </w:r>
      <w:r w:rsidR="00BB6006">
        <w:rPr>
          <w:rFonts w:ascii="Times New Roman" w:hAnsi="Times New Roman" w:cs="Times New Roman"/>
          <w:sz w:val="26"/>
          <w:szCs w:val="26"/>
        </w:rPr>
        <w:t>.</w:t>
      </w:r>
      <w:r w:rsidRPr="00176EC7">
        <w:rPr>
          <w:rFonts w:ascii="Times New Roman" w:hAnsi="Times New Roman" w:cs="Times New Roman"/>
          <w:sz w:val="26"/>
          <w:szCs w:val="26"/>
        </w:rPr>
        <w:t>М</w:t>
      </w:r>
      <w:r w:rsidR="00BB6006">
        <w:rPr>
          <w:rFonts w:ascii="Times New Roman" w:hAnsi="Times New Roman" w:cs="Times New Roman"/>
          <w:sz w:val="26"/>
          <w:szCs w:val="26"/>
        </w:rPr>
        <w:t>.»</w:t>
      </w:r>
      <w:r w:rsidRPr="00176EC7">
        <w:rPr>
          <w:rFonts w:ascii="Times New Roman" w:hAnsi="Times New Roman" w:cs="Times New Roman"/>
          <w:sz w:val="26"/>
          <w:szCs w:val="26"/>
        </w:rPr>
        <w:t xml:space="preserve"> произведена оплата на приобретение материалов для выполнения работ по нанесению дорожной разметки на дорогах местного значения в сумме 187,58000 тыс. рублей</w:t>
      </w:r>
      <w:r w:rsidR="002573CD" w:rsidRPr="00176EC7">
        <w:rPr>
          <w:rFonts w:ascii="Times New Roman" w:hAnsi="Times New Roman" w:cs="Times New Roman"/>
          <w:sz w:val="26"/>
          <w:szCs w:val="26"/>
        </w:rPr>
        <w:t>;</w:t>
      </w:r>
    </w:p>
    <w:p w:rsidR="002573CD" w:rsidRPr="00176EC7" w:rsidRDefault="002573CD" w:rsidP="007F2F84">
      <w:pPr>
        <w:spacing w:after="0" w:line="240" w:lineRule="auto"/>
        <w:ind w:firstLine="567"/>
        <w:jc w:val="both"/>
        <w:rPr>
          <w:rFonts w:ascii="Times New Roman" w:hAnsi="Times New Roman" w:cs="Times New Roman"/>
          <w:sz w:val="26"/>
          <w:szCs w:val="26"/>
        </w:rPr>
      </w:pPr>
      <w:r w:rsidRPr="00176EC7">
        <w:rPr>
          <w:rFonts w:ascii="Times New Roman" w:hAnsi="Times New Roman" w:cs="Times New Roman"/>
          <w:sz w:val="26"/>
          <w:szCs w:val="26"/>
        </w:rPr>
        <w:t>-</w:t>
      </w:r>
      <w:r w:rsidR="00E07E2A" w:rsidRPr="00176EC7">
        <w:rPr>
          <w:rFonts w:ascii="Times New Roman" w:hAnsi="Times New Roman" w:cs="Times New Roman"/>
          <w:sz w:val="26"/>
          <w:szCs w:val="26"/>
        </w:rPr>
        <w:t xml:space="preserve"> по мун</w:t>
      </w:r>
      <w:r w:rsidRPr="00176EC7">
        <w:rPr>
          <w:rFonts w:ascii="Times New Roman" w:hAnsi="Times New Roman" w:cs="Times New Roman"/>
          <w:sz w:val="26"/>
          <w:szCs w:val="26"/>
        </w:rPr>
        <w:t>иципальному</w:t>
      </w:r>
      <w:r w:rsidR="00E07E2A" w:rsidRPr="00176EC7">
        <w:rPr>
          <w:rFonts w:ascii="Times New Roman" w:hAnsi="Times New Roman" w:cs="Times New Roman"/>
          <w:sz w:val="26"/>
          <w:szCs w:val="26"/>
        </w:rPr>
        <w:t xml:space="preserve"> контракту </w:t>
      </w:r>
      <w:r w:rsidR="00176EC7" w:rsidRPr="00176EC7">
        <w:rPr>
          <w:rFonts w:ascii="Times New Roman" w:hAnsi="Times New Roman" w:cs="Times New Roman"/>
          <w:sz w:val="26"/>
          <w:szCs w:val="26"/>
        </w:rPr>
        <w:t xml:space="preserve">от 01.08.2022 </w:t>
      </w:r>
      <w:r w:rsidR="00E07E2A" w:rsidRPr="00176EC7">
        <w:rPr>
          <w:rFonts w:ascii="Times New Roman" w:hAnsi="Times New Roman" w:cs="Times New Roman"/>
          <w:sz w:val="26"/>
          <w:szCs w:val="26"/>
        </w:rPr>
        <w:t>№0302300167222000015 произведена оплата на приобретение краски для дорожной разметки на дорогах местного значения в сумме 140</w:t>
      </w:r>
      <w:r w:rsidRPr="00176EC7">
        <w:rPr>
          <w:rFonts w:ascii="Times New Roman" w:hAnsi="Times New Roman" w:cs="Times New Roman"/>
          <w:sz w:val="26"/>
          <w:szCs w:val="26"/>
        </w:rPr>
        <w:t>,</w:t>
      </w:r>
      <w:r w:rsidR="00E07E2A" w:rsidRPr="00176EC7">
        <w:rPr>
          <w:rFonts w:ascii="Times New Roman" w:hAnsi="Times New Roman" w:cs="Times New Roman"/>
          <w:sz w:val="26"/>
          <w:szCs w:val="26"/>
        </w:rPr>
        <w:t>972</w:t>
      </w:r>
      <w:r w:rsidRPr="00176EC7">
        <w:rPr>
          <w:rFonts w:ascii="Times New Roman" w:hAnsi="Times New Roman" w:cs="Times New Roman"/>
          <w:sz w:val="26"/>
          <w:szCs w:val="26"/>
        </w:rPr>
        <w:t xml:space="preserve">00 тыс. </w:t>
      </w:r>
      <w:r w:rsidR="00E07E2A" w:rsidRPr="00176EC7">
        <w:rPr>
          <w:rFonts w:ascii="Times New Roman" w:hAnsi="Times New Roman" w:cs="Times New Roman"/>
          <w:sz w:val="26"/>
          <w:szCs w:val="26"/>
        </w:rPr>
        <w:t>руб</w:t>
      </w:r>
      <w:r w:rsidRPr="00176EC7">
        <w:rPr>
          <w:rFonts w:ascii="Times New Roman" w:hAnsi="Times New Roman" w:cs="Times New Roman"/>
          <w:sz w:val="26"/>
          <w:szCs w:val="26"/>
        </w:rPr>
        <w:t>лей</w:t>
      </w:r>
      <w:r w:rsidR="00E07E2A" w:rsidRPr="00176EC7">
        <w:rPr>
          <w:rFonts w:ascii="Times New Roman" w:hAnsi="Times New Roman" w:cs="Times New Roman"/>
          <w:sz w:val="26"/>
          <w:szCs w:val="26"/>
        </w:rPr>
        <w:t>;</w:t>
      </w:r>
    </w:p>
    <w:p w:rsidR="002573CD" w:rsidRPr="00176EC7" w:rsidRDefault="002573CD" w:rsidP="007F2F84">
      <w:pPr>
        <w:spacing w:after="0" w:line="240" w:lineRule="auto"/>
        <w:ind w:firstLine="567"/>
        <w:jc w:val="both"/>
        <w:rPr>
          <w:rFonts w:ascii="Times New Roman" w:hAnsi="Times New Roman" w:cs="Times New Roman"/>
          <w:sz w:val="26"/>
          <w:szCs w:val="26"/>
        </w:rPr>
      </w:pPr>
      <w:r w:rsidRPr="00176EC7">
        <w:rPr>
          <w:rFonts w:ascii="Times New Roman" w:hAnsi="Times New Roman" w:cs="Times New Roman"/>
          <w:sz w:val="26"/>
          <w:szCs w:val="26"/>
        </w:rPr>
        <w:t xml:space="preserve">- </w:t>
      </w:r>
      <w:r w:rsidR="00E07E2A" w:rsidRPr="00176EC7">
        <w:rPr>
          <w:rFonts w:ascii="Times New Roman" w:hAnsi="Times New Roman" w:cs="Times New Roman"/>
          <w:sz w:val="26"/>
          <w:szCs w:val="26"/>
        </w:rPr>
        <w:t xml:space="preserve">по </w:t>
      </w:r>
      <w:r w:rsidR="00BB6006">
        <w:rPr>
          <w:rFonts w:ascii="Times New Roman" w:hAnsi="Times New Roman" w:cs="Times New Roman"/>
          <w:sz w:val="26"/>
          <w:szCs w:val="26"/>
        </w:rPr>
        <w:t>договору от 02.03.2022 с ООО «</w:t>
      </w:r>
      <w:r w:rsidR="00E07E2A" w:rsidRPr="00176EC7">
        <w:rPr>
          <w:rFonts w:ascii="Times New Roman" w:hAnsi="Times New Roman" w:cs="Times New Roman"/>
          <w:sz w:val="26"/>
          <w:szCs w:val="26"/>
        </w:rPr>
        <w:t>ЗАМ</w:t>
      </w:r>
      <w:r w:rsidR="00BB6006">
        <w:rPr>
          <w:rFonts w:ascii="Times New Roman" w:hAnsi="Times New Roman" w:cs="Times New Roman"/>
          <w:sz w:val="26"/>
          <w:szCs w:val="26"/>
        </w:rPr>
        <w:t>»</w:t>
      </w:r>
      <w:r w:rsidR="00E07E2A" w:rsidRPr="00176EC7">
        <w:rPr>
          <w:rFonts w:ascii="Times New Roman" w:hAnsi="Times New Roman" w:cs="Times New Roman"/>
          <w:sz w:val="26"/>
          <w:szCs w:val="26"/>
        </w:rPr>
        <w:t xml:space="preserve"> произведена оплата за приобретение дорожных знаков (приобретение и материалы для установки) в сумме 319</w:t>
      </w:r>
      <w:r w:rsidRPr="00176EC7">
        <w:rPr>
          <w:rFonts w:ascii="Times New Roman" w:hAnsi="Times New Roman" w:cs="Times New Roman"/>
          <w:sz w:val="26"/>
          <w:szCs w:val="26"/>
        </w:rPr>
        <w:t xml:space="preserve">, </w:t>
      </w:r>
      <w:r w:rsidR="00E07E2A" w:rsidRPr="00176EC7">
        <w:rPr>
          <w:rFonts w:ascii="Times New Roman" w:hAnsi="Times New Roman" w:cs="Times New Roman"/>
          <w:sz w:val="26"/>
          <w:szCs w:val="26"/>
        </w:rPr>
        <w:t>800</w:t>
      </w:r>
      <w:r w:rsidRPr="00176EC7">
        <w:rPr>
          <w:rFonts w:ascii="Times New Roman" w:hAnsi="Times New Roman" w:cs="Times New Roman"/>
          <w:sz w:val="26"/>
          <w:szCs w:val="26"/>
        </w:rPr>
        <w:t>00 тыс.</w:t>
      </w:r>
      <w:r w:rsidR="00E07E2A" w:rsidRPr="00176EC7">
        <w:rPr>
          <w:rFonts w:ascii="Times New Roman" w:hAnsi="Times New Roman" w:cs="Times New Roman"/>
          <w:sz w:val="26"/>
          <w:szCs w:val="26"/>
        </w:rPr>
        <w:t xml:space="preserve"> руб</w:t>
      </w:r>
      <w:r w:rsidRPr="00176EC7">
        <w:rPr>
          <w:rFonts w:ascii="Times New Roman" w:hAnsi="Times New Roman" w:cs="Times New Roman"/>
          <w:sz w:val="26"/>
          <w:szCs w:val="26"/>
        </w:rPr>
        <w:t>лей;</w:t>
      </w:r>
    </w:p>
    <w:p w:rsidR="002573CD" w:rsidRPr="00176EC7" w:rsidRDefault="002573CD" w:rsidP="007F2F84">
      <w:pPr>
        <w:spacing w:after="0" w:line="240" w:lineRule="auto"/>
        <w:ind w:firstLine="567"/>
        <w:jc w:val="both"/>
        <w:rPr>
          <w:rFonts w:ascii="Times New Roman" w:hAnsi="Times New Roman" w:cs="Times New Roman"/>
          <w:sz w:val="26"/>
          <w:szCs w:val="26"/>
        </w:rPr>
      </w:pPr>
      <w:r w:rsidRPr="00176EC7">
        <w:rPr>
          <w:rFonts w:ascii="Times New Roman" w:hAnsi="Times New Roman" w:cs="Times New Roman"/>
          <w:sz w:val="26"/>
          <w:szCs w:val="26"/>
        </w:rPr>
        <w:t>-</w:t>
      </w:r>
      <w:r w:rsidR="00E07E2A" w:rsidRPr="00176EC7">
        <w:rPr>
          <w:rFonts w:ascii="Times New Roman" w:hAnsi="Times New Roman" w:cs="Times New Roman"/>
          <w:sz w:val="26"/>
          <w:szCs w:val="26"/>
        </w:rPr>
        <w:t xml:space="preserve"> по договору </w:t>
      </w:r>
      <w:r w:rsidR="00BB6006">
        <w:rPr>
          <w:rFonts w:ascii="Times New Roman" w:hAnsi="Times New Roman" w:cs="Times New Roman"/>
          <w:sz w:val="26"/>
          <w:szCs w:val="26"/>
        </w:rPr>
        <w:t>от 01.03.2022 с ИП «</w:t>
      </w:r>
      <w:r w:rsidR="00E07E2A" w:rsidRPr="00176EC7">
        <w:rPr>
          <w:rFonts w:ascii="Times New Roman" w:hAnsi="Times New Roman" w:cs="Times New Roman"/>
          <w:sz w:val="26"/>
          <w:szCs w:val="26"/>
        </w:rPr>
        <w:t>Павлова О</w:t>
      </w:r>
      <w:r w:rsidR="00BB6006">
        <w:rPr>
          <w:rFonts w:ascii="Times New Roman" w:hAnsi="Times New Roman" w:cs="Times New Roman"/>
          <w:sz w:val="26"/>
          <w:szCs w:val="26"/>
        </w:rPr>
        <w:t>.</w:t>
      </w:r>
      <w:r w:rsidR="00E07E2A" w:rsidRPr="00176EC7">
        <w:rPr>
          <w:rFonts w:ascii="Times New Roman" w:hAnsi="Times New Roman" w:cs="Times New Roman"/>
          <w:sz w:val="26"/>
          <w:szCs w:val="26"/>
        </w:rPr>
        <w:t>М</w:t>
      </w:r>
      <w:r w:rsidR="00BB6006">
        <w:rPr>
          <w:rFonts w:ascii="Times New Roman" w:hAnsi="Times New Roman" w:cs="Times New Roman"/>
          <w:sz w:val="26"/>
          <w:szCs w:val="26"/>
        </w:rPr>
        <w:t>.»</w:t>
      </w:r>
      <w:r w:rsidR="00E07E2A" w:rsidRPr="00176EC7">
        <w:rPr>
          <w:rFonts w:ascii="Times New Roman" w:hAnsi="Times New Roman" w:cs="Times New Roman"/>
          <w:sz w:val="26"/>
          <w:szCs w:val="26"/>
        </w:rPr>
        <w:t xml:space="preserve"> произведена оплата за приобретение дорожных знаков (приобретение и материалы для установки) в сумме 126</w:t>
      </w:r>
      <w:r w:rsidRPr="00176EC7">
        <w:rPr>
          <w:rFonts w:ascii="Times New Roman" w:hAnsi="Times New Roman" w:cs="Times New Roman"/>
          <w:sz w:val="26"/>
          <w:szCs w:val="26"/>
        </w:rPr>
        <w:t>,</w:t>
      </w:r>
      <w:r w:rsidR="00E07E2A" w:rsidRPr="00176EC7">
        <w:rPr>
          <w:rFonts w:ascii="Times New Roman" w:hAnsi="Times New Roman" w:cs="Times New Roman"/>
          <w:sz w:val="26"/>
          <w:szCs w:val="26"/>
        </w:rPr>
        <w:t>096</w:t>
      </w:r>
      <w:r w:rsidRPr="00176EC7">
        <w:rPr>
          <w:rFonts w:ascii="Times New Roman" w:hAnsi="Times New Roman" w:cs="Times New Roman"/>
          <w:sz w:val="26"/>
          <w:szCs w:val="26"/>
        </w:rPr>
        <w:t>00 тыс.</w:t>
      </w:r>
      <w:r w:rsidR="00E07E2A" w:rsidRPr="00176EC7">
        <w:rPr>
          <w:rFonts w:ascii="Times New Roman" w:hAnsi="Times New Roman" w:cs="Times New Roman"/>
          <w:sz w:val="26"/>
          <w:szCs w:val="26"/>
        </w:rPr>
        <w:t xml:space="preserve"> руб</w:t>
      </w:r>
      <w:r w:rsidRPr="00176EC7">
        <w:rPr>
          <w:rFonts w:ascii="Times New Roman" w:hAnsi="Times New Roman" w:cs="Times New Roman"/>
          <w:sz w:val="26"/>
          <w:szCs w:val="26"/>
        </w:rPr>
        <w:t>лей</w:t>
      </w:r>
      <w:r w:rsidR="00E07E2A" w:rsidRPr="00176EC7">
        <w:rPr>
          <w:rFonts w:ascii="Times New Roman" w:hAnsi="Times New Roman" w:cs="Times New Roman"/>
          <w:sz w:val="26"/>
          <w:szCs w:val="26"/>
        </w:rPr>
        <w:t>;</w:t>
      </w:r>
    </w:p>
    <w:p w:rsidR="00E07E2A" w:rsidRDefault="002573CD" w:rsidP="002573CD">
      <w:pPr>
        <w:spacing w:after="0" w:line="240" w:lineRule="auto"/>
        <w:ind w:firstLine="567"/>
        <w:jc w:val="both"/>
        <w:rPr>
          <w:rFonts w:ascii="Times New Roman" w:hAnsi="Times New Roman" w:cs="Times New Roman"/>
          <w:sz w:val="26"/>
          <w:szCs w:val="26"/>
        </w:rPr>
      </w:pPr>
      <w:r w:rsidRPr="009B4A83">
        <w:rPr>
          <w:rFonts w:ascii="Times New Roman" w:hAnsi="Times New Roman" w:cs="Times New Roman"/>
          <w:sz w:val="26"/>
          <w:szCs w:val="26"/>
        </w:rPr>
        <w:t>-</w:t>
      </w:r>
      <w:r w:rsidR="00E07E2A" w:rsidRPr="009B4A83">
        <w:rPr>
          <w:rFonts w:ascii="Times New Roman" w:hAnsi="Times New Roman" w:cs="Times New Roman"/>
          <w:sz w:val="26"/>
          <w:szCs w:val="26"/>
        </w:rPr>
        <w:t xml:space="preserve"> по мун</w:t>
      </w:r>
      <w:r w:rsidRPr="009B4A83">
        <w:rPr>
          <w:rFonts w:ascii="Times New Roman" w:hAnsi="Times New Roman" w:cs="Times New Roman"/>
          <w:sz w:val="26"/>
          <w:szCs w:val="26"/>
        </w:rPr>
        <w:t>иципальному</w:t>
      </w:r>
      <w:r w:rsidR="00E07E2A" w:rsidRPr="009B4A83">
        <w:rPr>
          <w:rFonts w:ascii="Times New Roman" w:hAnsi="Times New Roman" w:cs="Times New Roman"/>
          <w:sz w:val="26"/>
          <w:szCs w:val="26"/>
        </w:rPr>
        <w:t xml:space="preserve"> контракту </w:t>
      </w:r>
      <w:r w:rsidR="009B4A83" w:rsidRPr="009B4A83">
        <w:rPr>
          <w:rFonts w:ascii="Times New Roman" w:hAnsi="Times New Roman" w:cs="Times New Roman"/>
          <w:sz w:val="26"/>
          <w:szCs w:val="26"/>
        </w:rPr>
        <w:t xml:space="preserve">от 17.07.2022 </w:t>
      </w:r>
      <w:r w:rsidR="00E07E2A" w:rsidRPr="009B4A83">
        <w:rPr>
          <w:rFonts w:ascii="Times New Roman" w:hAnsi="Times New Roman" w:cs="Times New Roman"/>
          <w:sz w:val="26"/>
          <w:szCs w:val="26"/>
        </w:rPr>
        <w:t>№0102200001622003099 произведена оплата на содержание автомобильных дорог общего пользования местного значения, в том числе обеспечение безопасности дорожного движения, аварийно-восстановительные работы в сумме 3283</w:t>
      </w:r>
      <w:r w:rsidRPr="009B4A83">
        <w:rPr>
          <w:rFonts w:ascii="Times New Roman" w:hAnsi="Times New Roman" w:cs="Times New Roman"/>
          <w:sz w:val="26"/>
          <w:szCs w:val="26"/>
        </w:rPr>
        <w:t>,</w:t>
      </w:r>
      <w:r w:rsidR="00E07E2A" w:rsidRPr="009B4A83">
        <w:rPr>
          <w:rFonts w:ascii="Times New Roman" w:hAnsi="Times New Roman" w:cs="Times New Roman"/>
          <w:sz w:val="26"/>
          <w:szCs w:val="26"/>
        </w:rPr>
        <w:t>010</w:t>
      </w:r>
      <w:r w:rsidRPr="009B4A83">
        <w:rPr>
          <w:rFonts w:ascii="Times New Roman" w:hAnsi="Times New Roman" w:cs="Times New Roman"/>
          <w:sz w:val="26"/>
          <w:szCs w:val="26"/>
        </w:rPr>
        <w:t>00 тыс.</w:t>
      </w:r>
      <w:r w:rsidR="00E07E2A" w:rsidRPr="009B4A83">
        <w:rPr>
          <w:rFonts w:ascii="Times New Roman" w:hAnsi="Times New Roman" w:cs="Times New Roman"/>
          <w:sz w:val="26"/>
          <w:szCs w:val="26"/>
        </w:rPr>
        <w:t xml:space="preserve"> руб</w:t>
      </w:r>
      <w:r w:rsidRPr="009B4A83">
        <w:rPr>
          <w:rFonts w:ascii="Times New Roman" w:hAnsi="Times New Roman" w:cs="Times New Roman"/>
          <w:sz w:val="26"/>
          <w:szCs w:val="26"/>
        </w:rPr>
        <w:t>лей</w:t>
      </w:r>
      <w:r w:rsidR="009003D9" w:rsidRPr="009B4A83">
        <w:rPr>
          <w:rFonts w:ascii="Times New Roman" w:hAnsi="Times New Roman" w:cs="Times New Roman"/>
          <w:sz w:val="26"/>
          <w:szCs w:val="26"/>
        </w:rPr>
        <w:t>.</w:t>
      </w:r>
    </w:p>
    <w:p w:rsidR="002573CD" w:rsidRDefault="002573CD" w:rsidP="002573CD">
      <w:pPr>
        <w:spacing w:after="0" w:line="240" w:lineRule="auto"/>
        <w:jc w:val="center"/>
        <w:rPr>
          <w:rFonts w:ascii="Times New Roman" w:hAnsi="Times New Roman" w:cs="Times New Roman"/>
          <w:i/>
          <w:sz w:val="26"/>
          <w:szCs w:val="26"/>
        </w:rPr>
      </w:pPr>
    </w:p>
    <w:p w:rsidR="00535BE6" w:rsidRDefault="00535BE6" w:rsidP="002573CD">
      <w:pPr>
        <w:spacing w:after="0" w:line="240" w:lineRule="auto"/>
        <w:jc w:val="center"/>
        <w:rPr>
          <w:rFonts w:ascii="Times New Roman" w:hAnsi="Times New Roman" w:cs="Times New Roman"/>
          <w:i/>
          <w:sz w:val="26"/>
          <w:szCs w:val="26"/>
        </w:rPr>
      </w:pPr>
    </w:p>
    <w:p w:rsidR="001D2F98" w:rsidRDefault="0054657B" w:rsidP="002573CD">
      <w:pPr>
        <w:spacing w:after="0" w:line="240" w:lineRule="auto"/>
        <w:jc w:val="center"/>
        <w:rPr>
          <w:rFonts w:ascii="Times New Roman" w:hAnsi="Times New Roman" w:cs="Times New Roman"/>
          <w:i/>
          <w:sz w:val="26"/>
          <w:szCs w:val="26"/>
        </w:rPr>
      </w:pPr>
      <w:bookmarkStart w:id="0" w:name="_GoBack"/>
      <w:bookmarkEnd w:id="0"/>
      <w:r w:rsidRPr="00F428A9">
        <w:rPr>
          <w:rFonts w:ascii="Times New Roman" w:hAnsi="Times New Roman" w:cs="Times New Roman"/>
          <w:i/>
          <w:sz w:val="26"/>
          <w:szCs w:val="26"/>
        </w:rPr>
        <w:lastRenderedPageBreak/>
        <w:t>Выявленные нарушения и принятые меры в целях устранения</w:t>
      </w:r>
    </w:p>
    <w:p w:rsidR="002573CD" w:rsidRPr="00F428A9" w:rsidRDefault="002573CD" w:rsidP="002573CD">
      <w:pPr>
        <w:spacing w:after="0" w:line="240" w:lineRule="auto"/>
        <w:jc w:val="center"/>
        <w:rPr>
          <w:rFonts w:ascii="Times New Roman" w:hAnsi="Times New Roman" w:cs="Times New Roman"/>
          <w:i/>
          <w:sz w:val="26"/>
          <w:szCs w:val="26"/>
        </w:rPr>
      </w:pPr>
    </w:p>
    <w:p w:rsidR="00F07259" w:rsidRPr="00F07259" w:rsidRDefault="00F07259" w:rsidP="002573CD">
      <w:pPr>
        <w:spacing w:after="0" w:line="240" w:lineRule="auto"/>
        <w:ind w:firstLine="567"/>
        <w:jc w:val="both"/>
        <w:rPr>
          <w:rFonts w:ascii="Times New Roman" w:hAnsi="Times New Roman" w:cs="Times New Roman"/>
          <w:sz w:val="26"/>
          <w:szCs w:val="26"/>
        </w:rPr>
      </w:pPr>
      <w:r w:rsidRPr="00F07259">
        <w:rPr>
          <w:rFonts w:ascii="Times New Roman" w:hAnsi="Times New Roman" w:cs="Times New Roman"/>
          <w:sz w:val="26"/>
          <w:szCs w:val="26"/>
        </w:rPr>
        <w:t xml:space="preserve">В 2020 году сотрудниками дорожно-патрульной службы ОГИБДД ОМВД по </w:t>
      </w:r>
      <w:proofErr w:type="spellStart"/>
      <w:r w:rsidRPr="00F07259">
        <w:rPr>
          <w:rFonts w:ascii="Times New Roman" w:hAnsi="Times New Roman" w:cs="Times New Roman"/>
          <w:sz w:val="26"/>
          <w:szCs w:val="26"/>
        </w:rPr>
        <w:t>Селенгинскому</w:t>
      </w:r>
      <w:proofErr w:type="spellEnd"/>
      <w:r w:rsidRPr="00F07259">
        <w:rPr>
          <w:rFonts w:ascii="Times New Roman" w:hAnsi="Times New Roman" w:cs="Times New Roman"/>
          <w:sz w:val="26"/>
          <w:szCs w:val="26"/>
        </w:rPr>
        <w:t xml:space="preserve"> району были составлены 137 актов выявленных недостатков в эксплуатационном состоянии автомобильной дороги (улицы), а также 137 предписаний в целях устранения нарушений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выявленных в течение 2020 года. Во исполнении предписаний все недостатки были устранены в срок работниками Учреждения и передана информация о проделанной работе в ОГИБДД ОМВД по </w:t>
      </w:r>
      <w:proofErr w:type="spellStart"/>
      <w:r w:rsidRPr="00F07259">
        <w:rPr>
          <w:rFonts w:ascii="Times New Roman" w:hAnsi="Times New Roman" w:cs="Times New Roman"/>
          <w:sz w:val="26"/>
          <w:szCs w:val="26"/>
        </w:rPr>
        <w:t>Селенгинскому</w:t>
      </w:r>
      <w:proofErr w:type="spellEnd"/>
      <w:r w:rsidRPr="00F07259">
        <w:rPr>
          <w:rFonts w:ascii="Times New Roman" w:hAnsi="Times New Roman" w:cs="Times New Roman"/>
          <w:sz w:val="26"/>
          <w:szCs w:val="26"/>
        </w:rPr>
        <w:t xml:space="preserve"> району.</w:t>
      </w:r>
    </w:p>
    <w:p w:rsidR="00F07259" w:rsidRPr="00F07259" w:rsidRDefault="00F07259" w:rsidP="001E10DB">
      <w:pPr>
        <w:spacing w:after="0" w:line="240" w:lineRule="auto"/>
        <w:ind w:firstLine="567"/>
        <w:jc w:val="both"/>
        <w:rPr>
          <w:rFonts w:ascii="Times New Roman" w:hAnsi="Times New Roman" w:cs="Times New Roman"/>
          <w:sz w:val="26"/>
          <w:szCs w:val="26"/>
        </w:rPr>
      </w:pPr>
      <w:r w:rsidRPr="00F07259">
        <w:rPr>
          <w:rFonts w:ascii="Times New Roman" w:hAnsi="Times New Roman" w:cs="Times New Roman"/>
          <w:sz w:val="26"/>
          <w:szCs w:val="26"/>
        </w:rPr>
        <w:t xml:space="preserve">В 2021 году сотрудниками дорожно-патрульной службы ОГИБДД ОМВД по </w:t>
      </w:r>
      <w:proofErr w:type="spellStart"/>
      <w:r w:rsidRPr="00F07259">
        <w:rPr>
          <w:rFonts w:ascii="Times New Roman" w:hAnsi="Times New Roman" w:cs="Times New Roman"/>
          <w:sz w:val="26"/>
          <w:szCs w:val="26"/>
        </w:rPr>
        <w:t>Селенгинскому</w:t>
      </w:r>
      <w:proofErr w:type="spellEnd"/>
      <w:r w:rsidRPr="00F07259">
        <w:rPr>
          <w:rFonts w:ascii="Times New Roman" w:hAnsi="Times New Roman" w:cs="Times New Roman"/>
          <w:sz w:val="26"/>
          <w:szCs w:val="26"/>
        </w:rPr>
        <w:t xml:space="preserve"> району были составлены 100 актов выявленных недостатков в эксплуатационном состоянии автомобильной дороги (улицы), а также 100 предписаний в целях устранения нарушений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выявленных в течение 2021 года. Во исполнении предписаний все недостатки были устранены в срок работниками Учреждения и передана информация о проделанной работе в ОГИБДД ОМВД по </w:t>
      </w:r>
      <w:proofErr w:type="spellStart"/>
      <w:r w:rsidRPr="00F07259">
        <w:rPr>
          <w:rFonts w:ascii="Times New Roman" w:hAnsi="Times New Roman" w:cs="Times New Roman"/>
          <w:sz w:val="26"/>
          <w:szCs w:val="26"/>
        </w:rPr>
        <w:t>Селенгинскому</w:t>
      </w:r>
      <w:proofErr w:type="spellEnd"/>
      <w:r w:rsidRPr="00F07259">
        <w:rPr>
          <w:rFonts w:ascii="Times New Roman" w:hAnsi="Times New Roman" w:cs="Times New Roman"/>
          <w:sz w:val="26"/>
          <w:szCs w:val="26"/>
        </w:rPr>
        <w:t xml:space="preserve"> району.</w:t>
      </w:r>
    </w:p>
    <w:p w:rsidR="00F07259" w:rsidRPr="00F07259" w:rsidRDefault="00F07259" w:rsidP="001E10DB">
      <w:pPr>
        <w:spacing w:after="0" w:line="240" w:lineRule="auto"/>
        <w:ind w:firstLine="567"/>
        <w:jc w:val="both"/>
        <w:rPr>
          <w:rFonts w:ascii="Times New Roman" w:hAnsi="Times New Roman" w:cs="Times New Roman"/>
          <w:sz w:val="26"/>
          <w:szCs w:val="26"/>
        </w:rPr>
      </w:pPr>
      <w:r w:rsidRPr="00F07259">
        <w:rPr>
          <w:rFonts w:ascii="Times New Roman" w:hAnsi="Times New Roman" w:cs="Times New Roman"/>
          <w:sz w:val="26"/>
          <w:szCs w:val="26"/>
        </w:rPr>
        <w:t xml:space="preserve">В 2022 году в течение 9 месяцев сотрудниками дорожно-патрульной службы ГИБДД ОМВД по </w:t>
      </w:r>
      <w:proofErr w:type="spellStart"/>
      <w:r w:rsidRPr="00F07259">
        <w:rPr>
          <w:rFonts w:ascii="Times New Roman" w:hAnsi="Times New Roman" w:cs="Times New Roman"/>
          <w:sz w:val="26"/>
          <w:szCs w:val="26"/>
        </w:rPr>
        <w:t>Селенгинскому</w:t>
      </w:r>
      <w:proofErr w:type="spellEnd"/>
      <w:r w:rsidRPr="00F07259">
        <w:rPr>
          <w:rFonts w:ascii="Times New Roman" w:hAnsi="Times New Roman" w:cs="Times New Roman"/>
          <w:sz w:val="26"/>
          <w:szCs w:val="26"/>
        </w:rPr>
        <w:t xml:space="preserve"> району были составлены 100 актов выявленных недостатков в эксплуатационном состоянии автомобильной дороги (улицы), а также 100 предписаний в целях устранения нарушений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выявленных в течение 2021 года. Во исполнении предписаний все недостатки были устранены в срок работниками Учреждения и передана информация о проделанной работе в ОГИБДД ОМВД по </w:t>
      </w:r>
      <w:proofErr w:type="spellStart"/>
      <w:r w:rsidRPr="00F07259">
        <w:rPr>
          <w:rFonts w:ascii="Times New Roman" w:hAnsi="Times New Roman" w:cs="Times New Roman"/>
          <w:sz w:val="26"/>
          <w:szCs w:val="26"/>
        </w:rPr>
        <w:t>Селенгинскому</w:t>
      </w:r>
      <w:proofErr w:type="spellEnd"/>
      <w:r w:rsidRPr="00F07259">
        <w:rPr>
          <w:rFonts w:ascii="Times New Roman" w:hAnsi="Times New Roman" w:cs="Times New Roman"/>
          <w:sz w:val="26"/>
          <w:szCs w:val="26"/>
        </w:rPr>
        <w:t xml:space="preserve"> району.</w:t>
      </w:r>
    </w:p>
    <w:p w:rsidR="00F07259" w:rsidRPr="00F07259" w:rsidRDefault="00F07259" w:rsidP="00CC06B8">
      <w:pPr>
        <w:spacing w:after="0" w:line="240" w:lineRule="auto"/>
        <w:ind w:firstLine="567"/>
        <w:jc w:val="both"/>
        <w:rPr>
          <w:rFonts w:ascii="Times New Roman" w:hAnsi="Times New Roman" w:cs="Times New Roman"/>
          <w:sz w:val="26"/>
          <w:szCs w:val="26"/>
        </w:rPr>
      </w:pPr>
      <w:r w:rsidRPr="00F07259">
        <w:rPr>
          <w:rFonts w:ascii="Times New Roman" w:hAnsi="Times New Roman" w:cs="Times New Roman"/>
          <w:sz w:val="26"/>
          <w:szCs w:val="26"/>
        </w:rPr>
        <w:t xml:space="preserve">В Ревизионную комиссию Учреждением были предоставлены решения </w:t>
      </w:r>
      <w:proofErr w:type="spellStart"/>
      <w:r w:rsidRPr="00F07259">
        <w:rPr>
          <w:rFonts w:ascii="Times New Roman" w:hAnsi="Times New Roman" w:cs="Times New Roman"/>
          <w:sz w:val="26"/>
          <w:szCs w:val="26"/>
        </w:rPr>
        <w:t>Гусиноозерского</w:t>
      </w:r>
      <w:proofErr w:type="spellEnd"/>
      <w:r w:rsidRPr="00F07259">
        <w:rPr>
          <w:rFonts w:ascii="Times New Roman" w:hAnsi="Times New Roman" w:cs="Times New Roman"/>
          <w:sz w:val="26"/>
          <w:szCs w:val="26"/>
        </w:rPr>
        <w:t xml:space="preserve"> городского суда Республики Бурятия по гражданским делам по исковым заявлениям </w:t>
      </w:r>
      <w:proofErr w:type="spellStart"/>
      <w:r w:rsidRPr="00F07259">
        <w:rPr>
          <w:rFonts w:ascii="Times New Roman" w:hAnsi="Times New Roman" w:cs="Times New Roman"/>
          <w:sz w:val="26"/>
          <w:szCs w:val="26"/>
        </w:rPr>
        <w:t>Гусиноозерского</w:t>
      </w:r>
      <w:proofErr w:type="spellEnd"/>
      <w:r w:rsidRPr="00F07259">
        <w:rPr>
          <w:rFonts w:ascii="Times New Roman" w:hAnsi="Times New Roman" w:cs="Times New Roman"/>
          <w:sz w:val="26"/>
          <w:szCs w:val="26"/>
        </w:rPr>
        <w:t xml:space="preserve"> межрайонного прокурора в интересах неопределенного круга лиц к Администрации МО «Город Гусиноозерск» о возложении обязанности устранить недостатки улично-дорожной сети:</w:t>
      </w:r>
    </w:p>
    <w:p w:rsidR="00F07259" w:rsidRPr="00F07259" w:rsidRDefault="00F07259" w:rsidP="001E10DB">
      <w:pPr>
        <w:spacing w:after="0" w:line="240" w:lineRule="auto"/>
        <w:jc w:val="both"/>
        <w:rPr>
          <w:rFonts w:ascii="Times New Roman" w:hAnsi="Times New Roman" w:cs="Times New Roman"/>
          <w:sz w:val="26"/>
          <w:szCs w:val="26"/>
        </w:rPr>
      </w:pPr>
      <w:r w:rsidRPr="00F07259">
        <w:rPr>
          <w:rFonts w:ascii="Times New Roman" w:hAnsi="Times New Roman" w:cs="Times New Roman"/>
          <w:sz w:val="26"/>
          <w:szCs w:val="26"/>
        </w:rPr>
        <w:t>1.</w:t>
      </w:r>
      <w:r w:rsidRPr="00F07259">
        <w:rPr>
          <w:rFonts w:ascii="Times New Roman" w:hAnsi="Times New Roman" w:cs="Times New Roman"/>
          <w:sz w:val="26"/>
          <w:szCs w:val="26"/>
        </w:rPr>
        <w:tab/>
        <w:t>от 23.12.2021 №2-822/2021, суд решил: обязать Администрацию МО «Город Гусиноозерск» в срок до 01.09.2022 устранить: дефекты в части выбоин и ям дорожного покрытия автодороги на ул. Центральная от магазина «Успех» до магазина «Аленка», дефекты проезжей части в виде выбоин, ям, гребенки, отложения грунта в виде песка дорожного покрыти</w:t>
      </w:r>
      <w:r w:rsidR="00CC06B8">
        <w:rPr>
          <w:rFonts w:ascii="Times New Roman" w:hAnsi="Times New Roman" w:cs="Times New Roman"/>
          <w:sz w:val="26"/>
          <w:szCs w:val="26"/>
        </w:rPr>
        <w:t>я</w:t>
      </w:r>
      <w:r w:rsidRPr="00F07259">
        <w:rPr>
          <w:rFonts w:ascii="Times New Roman" w:hAnsi="Times New Roman" w:cs="Times New Roman"/>
          <w:sz w:val="26"/>
          <w:szCs w:val="26"/>
        </w:rPr>
        <w:t xml:space="preserve"> </w:t>
      </w:r>
      <w:proofErr w:type="spellStart"/>
      <w:r w:rsidRPr="00F07259">
        <w:rPr>
          <w:rFonts w:ascii="Times New Roman" w:hAnsi="Times New Roman" w:cs="Times New Roman"/>
          <w:sz w:val="26"/>
          <w:szCs w:val="26"/>
        </w:rPr>
        <w:t>автотороги</w:t>
      </w:r>
      <w:proofErr w:type="spellEnd"/>
      <w:r w:rsidRPr="00F07259">
        <w:rPr>
          <w:rFonts w:ascii="Times New Roman" w:hAnsi="Times New Roman" w:cs="Times New Roman"/>
          <w:sz w:val="26"/>
          <w:szCs w:val="26"/>
        </w:rPr>
        <w:t xml:space="preserve"> на ул. Дорожная от дома №82 п. </w:t>
      </w:r>
      <w:proofErr w:type="spellStart"/>
      <w:r w:rsidRPr="00F07259">
        <w:rPr>
          <w:rFonts w:ascii="Times New Roman" w:hAnsi="Times New Roman" w:cs="Times New Roman"/>
          <w:sz w:val="26"/>
          <w:szCs w:val="26"/>
        </w:rPr>
        <w:t>Наран</w:t>
      </w:r>
      <w:proofErr w:type="spellEnd"/>
      <w:r w:rsidRPr="00F07259">
        <w:rPr>
          <w:rFonts w:ascii="Times New Roman" w:hAnsi="Times New Roman" w:cs="Times New Roman"/>
          <w:sz w:val="26"/>
          <w:szCs w:val="26"/>
        </w:rPr>
        <w:t xml:space="preserve"> до пересечения ул. Центральная;</w:t>
      </w:r>
    </w:p>
    <w:p w:rsidR="00F07259" w:rsidRPr="00F07259" w:rsidRDefault="00F07259" w:rsidP="001E10DB">
      <w:pPr>
        <w:spacing w:after="0" w:line="240" w:lineRule="auto"/>
        <w:jc w:val="both"/>
        <w:rPr>
          <w:rFonts w:ascii="Times New Roman" w:hAnsi="Times New Roman" w:cs="Times New Roman"/>
          <w:sz w:val="26"/>
          <w:szCs w:val="26"/>
        </w:rPr>
      </w:pPr>
      <w:r w:rsidRPr="00F07259">
        <w:rPr>
          <w:rFonts w:ascii="Times New Roman" w:hAnsi="Times New Roman" w:cs="Times New Roman"/>
          <w:sz w:val="26"/>
          <w:szCs w:val="26"/>
        </w:rPr>
        <w:t>2.</w:t>
      </w:r>
      <w:r w:rsidRPr="00F07259">
        <w:rPr>
          <w:rFonts w:ascii="Times New Roman" w:hAnsi="Times New Roman" w:cs="Times New Roman"/>
          <w:sz w:val="26"/>
          <w:szCs w:val="26"/>
        </w:rPr>
        <w:tab/>
        <w:t xml:space="preserve">от 28.12.2021 №2-832/2021; суд решил: возложить обязанность в срок до 01.09.2022 устранить недостатки улично-дорожной сети, а именно устранить дефекты проезжей части в виде выбоин и ям дорожного покрытия автодорог на ул. Водная г. Гусиноозерск от дома №16 до дома №30, на ул. </w:t>
      </w:r>
      <w:proofErr w:type="spellStart"/>
      <w:r w:rsidRPr="00F07259">
        <w:rPr>
          <w:rFonts w:ascii="Times New Roman" w:hAnsi="Times New Roman" w:cs="Times New Roman"/>
          <w:sz w:val="26"/>
          <w:szCs w:val="26"/>
        </w:rPr>
        <w:t>Оцимика</w:t>
      </w:r>
      <w:proofErr w:type="spellEnd"/>
      <w:r w:rsidRPr="00F07259">
        <w:rPr>
          <w:rFonts w:ascii="Times New Roman" w:hAnsi="Times New Roman" w:cs="Times New Roman"/>
          <w:sz w:val="26"/>
          <w:szCs w:val="26"/>
        </w:rPr>
        <w:t xml:space="preserve"> г. Гусиноозерск от дома №6 до дома №10, устранить дефекты проезжей части;</w:t>
      </w:r>
    </w:p>
    <w:p w:rsidR="00F07259" w:rsidRPr="00F07259" w:rsidRDefault="00F07259" w:rsidP="001E10DB">
      <w:pPr>
        <w:spacing w:after="0" w:line="240" w:lineRule="auto"/>
        <w:jc w:val="both"/>
        <w:rPr>
          <w:rFonts w:ascii="Times New Roman" w:hAnsi="Times New Roman" w:cs="Times New Roman"/>
          <w:sz w:val="26"/>
          <w:szCs w:val="26"/>
        </w:rPr>
      </w:pPr>
      <w:r w:rsidRPr="00F07259">
        <w:rPr>
          <w:rFonts w:ascii="Times New Roman" w:hAnsi="Times New Roman" w:cs="Times New Roman"/>
          <w:sz w:val="26"/>
          <w:szCs w:val="26"/>
        </w:rPr>
        <w:lastRenderedPageBreak/>
        <w:t>3.</w:t>
      </w:r>
      <w:r w:rsidRPr="00F07259">
        <w:rPr>
          <w:rFonts w:ascii="Times New Roman" w:hAnsi="Times New Roman" w:cs="Times New Roman"/>
          <w:sz w:val="26"/>
          <w:szCs w:val="26"/>
        </w:rPr>
        <w:tab/>
        <w:t xml:space="preserve">от 07.06.2022 №2-381/2022, суд решил: возложить обязанность в срок до 01.09.2022 устранить недостатки улично-дорожной сети, а именно устранить дефекты проезжей части в виде выбоин и ям, проломов, просадки асфальта, занижение обочины дорожного покрытия автодороги на ул. Строительная г. Гусиноозерск (от пересечения </w:t>
      </w:r>
      <w:proofErr w:type="spellStart"/>
      <w:r w:rsidRPr="00F07259">
        <w:rPr>
          <w:rFonts w:ascii="Times New Roman" w:hAnsi="Times New Roman" w:cs="Times New Roman"/>
          <w:sz w:val="26"/>
          <w:szCs w:val="26"/>
        </w:rPr>
        <w:t>ул</w:t>
      </w:r>
      <w:proofErr w:type="spellEnd"/>
      <w:r w:rsidRPr="00F07259">
        <w:rPr>
          <w:rFonts w:ascii="Times New Roman" w:hAnsi="Times New Roman" w:cs="Times New Roman"/>
          <w:sz w:val="26"/>
          <w:szCs w:val="26"/>
        </w:rPr>
        <w:t xml:space="preserve"> Ленина пешеходный переход до магазина «Мастер» дома №12А, а также в виде выбоин и ям дорожного покрытия автодороги на ул. Ленина г. Гусиноозерска напротив д. 28А ТЦ «Абсолют».</w:t>
      </w:r>
    </w:p>
    <w:p w:rsidR="00F07259" w:rsidRDefault="00F07259" w:rsidP="002E28E1">
      <w:pPr>
        <w:spacing w:after="0" w:line="240" w:lineRule="auto"/>
        <w:ind w:firstLine="708"/>
        <w:jc w:val="both"/>
        <w:rPr>
          <w:rFonts w:ascii="Times New Roman" w:hAnsi="Times New Roman" w:cs="Times New Roman"/>
          <w:sz w:val="26"/>
          <w:szCs w:val="26"/>
        </w:rPr>
      </w:pPr>
      <w:r w:rsidRPr="00F07259">
        <w:rPr>
          <w:rFonts w:ascii="Times New Roman" w:hAnsi="Times New Roman" w:cs="Times New Roman"/>
          <w:sz w:val="26"/>
          <w:szCs w:val="26"/>
        </w:rPr>
        <w:t xml:space="preserve">По данным судебным решениям была проведена работа и представлены акты от 29.07.2022 обследования о проведении осмотра об устранении выявленных нарушений по вышеуказанным участкам с приложением фото таблиц. А также была представлена информация о проделанной работе в </w:t>
      </w:r>
      <w:proofErr w:type="spellStart"/>
      <w:r w:rsidRPr="00F07259">
        <w:rPr>
          <w:rFonts w:ascii="Times New Roman" w:hAnsi="Times New Roman" w:cs="Times New Roman"/>
          <w:sz w:val="26"/>
          <w:szCs w:val="26"/>
        </w:rPr>
        <w:t>Гусиноозерскую</w:t>
      </w:r>
      <w:proofErr w:type="spellEnd"/>
      <w:r w:rsidRPr="00F07259">
        <w:rPr>
          <w:rFonts w:ascii="Times New Roman" w:hAnsi="Times New Roman" w:cs="Times New Roman"/>
          <w:sz w:val="26"/>
          <w:szCs w:val="26"/>
        </w:rPr>
        <w:t xml:space="preserve"> межрайонную прокуратуру и ОГИБДД ОМВД РФ по </w:t>
      </w:r>
      <w:proofErr w:type="spellStart"/>
      <w:r w:rsidRPr="00F07259">
        <w:rPr>
          <w:rFonts w:ascii="Times New Roman" w:hAnsi="Times New Roman" w:cs="Times New Roman"/>
          <w:sz w:val="26"/>
          <w:szCs w:val="26"/>
        </w:rPr>
        <w:t>Селенгинскому</w:t>
      </w:r>
      <w:proofErr w:type="spellEnd"/>
      <w:r w:rsidRPr="00F07259">
        <w:rPr>
          <w:rFonts w:ascii="Times New Roman" w:hAnsi="Times New Roman" w:cs="Times New Roman"/>
          <w:sz w:val="26"/>
          <w:szCs w:val="26"/>
        </w:rPr>
        <w:t xml:space="preserve"> району.</w:t>
      </w:r>
    </w:p>
    <w:p w:rsidR="004F66C8" w:rsidRPr="004F66C8" w:rsidRDefault="004F66C8" w:rsidP="004F66C8">
      <w:pPr>
        <w:spacing w:after="0" w:line="240" w:lineRule="auto"/>
        <w:ind w:firstLine="708"/>
        <w:jc w:val="both"/>
        <w:rPr>
          <w:rFonts w:ascii="Times New Roman" w:hAnsi="Times New Roman" w:cs="Times New Roman"/>
          <w:sz w:val="26"/>
          <w:szCs w:val="26"/>
        </w:rPr>
      </w:pPr>
    </w:p>
    <w:p w:rsidR="004F66C8" w:rsidRDefault="004F66C8" w:rsidP="004F66C8">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Выводы</w:t>
      </w:r>
    </w:p>
    <w:p w:rsidR="004F66C8" w:rsidRPr="004F66C8" w:rsidRDefault="004F66C8" w:rsidP="004F66C8">
      <w:pPr>
        <w:spacing w:after="0" w:line="240" w:lineRule="auto"/>
        <w:jc w:val="center"/>
        <w:rPr>
          <w:rFonts w:ascii="Times New Roman" w:hAnsi="Times New Roman" w:cs="Times New Roman"/>
          <w:i/>
          <w:sz w:val="26"/>
          <w:szCs w:val="26"/>
        </w:rPr>
      </w:pPr>
    </w:p>
    <w:p w:rsidR="004F66C8" w:rsidRPr="004F66C8" w:rsidRDefault="004F66C8" w:rsidP="004F66C8">
      <w:pPr>
        <w:spacing w:after="0" w:line="240" w:lineRule="auto"/>
        <w:ind w:firstLine="708"/>
        <w:jc w:val="both"/>
        <w:rPr>
          <w:rFonts w:ascii="Times New Roman" w:hAnsi="Times New Roman" w:cs="Times New Roman"/>
          <w:sz w:val="26"/>
          <w:szCs w:val="26"/>
        </w:rPr>
      </w:pPr>
      <w:r w:rsidRPr="004F66C8">
        <w:rPr>
          <w:rFonts w:ascii="Times New Roman" w:hAnsi="Times New Roman" w:cs="Times New Roman"/>
          <w:sz w:val="26"/>
          <w:szCs w:val="26"/>
        </w:rPr>
        <w:t>В результате проведенного контрольного мероприятия нецелевого использования бюджетных средств при реализации муниципальн</w:t>
      </w:r>
      <w:r>
        <w:rPr>
          <w:rFonts w:ascii="Times New Roman" w:hAnsi="Times New Roman" w:cs="Times New Roman"/>
          <w:sz w:val="26"/>
          <w:szCs w:val="26"/>
        </w:rPr>
        <w:t>ой</w:t>
      </w:r>
      <w:r w:rsidRPr="004F66C8">
        <w:rPr>
          <w:rFonts w:ascii="Times New Roman" w:hAnsi="Times New Roman" w:cs="Times New Roman"/>
          <w:sz w:val="26"/>
          <w:szCs w:val="26"/>
        </w:rPr>
        <w:t xml:space="preserve"> </w:t>
      </w:r>
      <w:r w:rsidR="00D33732">
        <w:rPr>
          <w:rFonts w:ascii="Times New Roman" w:hAnsi="Times New Roman" w:cs="Times New Roman"/>
          <w:sz w:val="26"/>
          <w:szCs w:val="26"/>
        </w:rPr>
        <w:t xml:space="preserve">целевой </w:t>
      </w:r>
      <w:r w:rsidRPr="004F66C8">
        <w:rPr>
          <w:rFonts w:ascii="Times New Roman" w:hAnsi="Times New Roman" w:cs="Times New Roman"/>
          <w:sz w:val="26"/>
          <w:szCs w:val="26"/>
        </w:rPr>
        <w:t>программ</w:t>
      </w:r>
      <w:r>
        <w:rPr>
          <w:rFonts w:ascii="Times New Roman" w:hAnsi="Times New Roman" w:cs="Times New Roman"/>
          <w:sz w:val="26"/>
          <w:szCs w:val="26"/>
        </w:rPr>
        <w:t>ы</w:t>
      </w:r>
      <w:r w:rsidRPr="004F66C8">
        <w:rPr>
          <w:rFonts w:ascii="Times New Roman" w:hAnsi="Times New Roman" w:cs="Times New Roman"/>
          <w:sz w:val="26"/>
          <w:szCs w:val="26"/>
        </w:rPr>
        <w:t xml:space="preserve"> не выявлено.</w:t>
      </w:r>
    </w:p>
    <w:p w:rsidR="00FC48BE" w:rsidRPr="00FC48BE" w:rsidRDefault="00FC48BE" w:rsidP="004F66C8">
      <w:pPr>
        <w:spacing w:after="0" w:line="240" w:lineRule="auto"/>
        <w:jc w:val="both"/>
        <w:rPr>
          <w:rFonts w:ascii="Times New Roman" w:hAnsi="Times New Roman" w:cs="Times New Roman"/>
          <w:sz w:val="26"/>
          <w:szCs w:val="26"/>
        </w:rPr>
      </w:pPr>
    </w:p>
    <w:p w:rsidR="00FC48BE" w:rsidRPr="00FC48BE" w:rsidRDefault="00BC1377" w:rsidP="00FC48BE">
      <w:pPr>
        <w:spacing w:after="0" w:line="240" w:lineRule="auto"/>
        <w:ind w:firstLine="708"/>
        <w:jc w:val="center"/>
        <w:rPr>
          <w:rFonts w:ascii="Times New Roman" w:hAnsi="Times New Roman" w:cs="Times New Roman"/>
          <w:i/>
          <w:sz w:val="26"/>
          <w:szCs w:val="26"/>
        </w:rPr>
      </w:pPr>
      <w:r>
        <w:rPr>
          <w:rFonts w:ascii="Times New Roman" w:hAnsi="Times New Roman" w:cs="Times New Roman"/>
          <w:i/>
          <w:sz w:val="26"/>
          <w:szCs w:val="26"/>
        </w:rPr>
        <w:t xml:space="preserve">Предложения </w:t>
      </w:r>
    </w:p>
    <w:p w:rsidR="00FC48BE" w:rsidRPr="00FC48BE" w:rsidRDefault="00FC48BE" w:rsidP="00FC48BE">
      <w:pPr>
        <w:spacing w:after="0" w:line="240" w:lineRule="auto"/>
        <w:ind w:firstLine="708"/>
        <w:jc w:val="both"/>
        <w:rPr>
          <w:rFonts w:ascii="Times New Roman" w:hAnsi="Times New Roman" w:cs="Times New Roman"/>
          <w:sz w:val="26"/>
          <w:szCs w:val="26"/>
        </w:rPr>
      </w:pPr>
    </w:p>
    <w:p w:rsidR="00FC48BE" w:rsidRPr="00FC48BE" w:rsidRDefault="00FC48BE" w:rsidP="00BC1377">
      <w:pPr>
        <w:spacing w:after="0" w:line="240" w:lineRule="auto"/>
        <w:ind w:firstLine="708"/>
        <w:jc w:val="both"/>
        <w:rPr>
          <w:rFonts w:ascii="Times New Roman" w:hAnsi="Times New Roman" w:cs="Times New Roman"/>
          <w:sz w:val="26"/>
          <w:szCs w:val="26"/>
        </w:rPr>
      </w:pPr>
      <w:r w:rsidRPr="00FC48BE">
        <w:rPr>
          <w:rFonts w:ascii="Times New Roman" w:hAnsi="Times New Roman" w:cs="Times New Roman"/>
          <w:sz w:val="26"/>
          <w:szCs w:val="26"/>
        </w:rPr>
        <w:t>1.</w:t>
      </w:r>
      <w:r w:rsidRPr="00FC48BE">
        <w:rPr>
          <w:rFonts w:ascii="Times New Roman" w:hAnsi="Times New Roman" w:cs="Times New Roman"/>
          <w:sz w:val="26"/>
          <w:szCs w:val="26"/>
        </w:rPr>
        <w:tab/>
      </w:r>
      <w:r w:rsidR="00E07E2A">
        <w:rPr>
          <w:rFonts w:ascii="Times New Roman" w:hAnsi="Times New Roman" w:cs="Times New Roman"/>
          <w:sz w:val="26"/>
          <w:szCs w:val="26"/>
        </w:rPr>
        <w:t>Согласно распоряжению Правительства РФ от 07.09.2010 №1505-р «Об утверждении методических рекомендаций по определению критериев изменения типа государственных учреждений субъектов РФ и муниципальных учреждений с учетом сферы их деятельности</w:t>
      </w:r>
      <w:r w:rsidR="00D33732">
        <w:rPr>
          <w:rFonts w:ascii="Times New Roman" w:hAnsi="Times New Roman" w:cs="Times New Roman"/>
          <w:sz w:val="26"/>
          <w:szCs w:val="26"/>
        </w:rPr>
        <w:t>»,</w:t>
      </w:r>
      <w:r w:rsidR="00E07E2A">
        <w:rPr>
          <w:rFonts w:ascii="Times New Roman" w:hAnsi="Times New Roman" w:cs="Times New Roman"/>
          <w:sz w:val="26"/>
          <w:szCs w:val="26"/>
        </w:rPr>
        <w:t xml:space="preserve"> </w:t>
      </w:r>
      <w:r w:rsidR="00D33732">
        <w:rPr>
          <w:rFonts w:ascii="Times New Roman" w:hAnsi="Times New Roman" w:cs="Times New Roman"/>
          <w:sz w:val="26"/>
          <w:szCs w:val="26"/>
        </w:rPr>
        <w:t>п</w:t>
      </w:r>
      <w:r w:rsidR="00BC1377">
        <w:rPr>
          <w:rFonts w:ascii="Times New Roman" w:hAnsi="Times New Roman" w:cs="Times New Roman"/>
          <w:sz w:val="26"/>
          <w:szCs w:val="26"/>
        </w:rPr>
        <w:t>ривести в соответствие с законодательством</w:t>
      </w:r>
      <w:r w:rsidR="00D33732">
        <w:rPr>
          <w:rFonts w:ascii="Times New Roman" w:hAnsi="Times New Roman" w:cs="Times New Roman"/>
          <w:sz w:val="26"/>
          <w:szCs w:val="26"/>
        </w:rPr>
        <w:t xml:space="preserve"> РФ.</w:t>
      </w:r>
      <w:r w:rsidR="00BC1377">
        <w:rPr>
          <w:rFonts w:ascii="Times New Roman" w:hAnsi="Times New Roman" w:cs="Times New Roman"/>
          <w:sz w:val="26"/>
          <w:szCs w:val="26"/>
        </w:rPr>
        <w:t xml:space="preserve"> </w:t>
      </w:r>
    </w:p>
    <w:p w:rsidR="00FC48BE" w:rsidRPr="00FC48BE" w:rsidRDefault="00D33732" w:rsidP="00D33732">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О результатах принятых мер по представлению Межрайонной прокуратуры представить информацию в </w:t>
      </w:r>
      <w:r w:rsidR="00FC48BE">
        <w:rPr>
          <w:rFonts w:ascii="Times New Roman" w:hAnsi="Times New Roman" w:cs="Times New Roman"/>
          <w:sz w:val="26"/>
          <w:szCs w:val="26"/>
        </w:rPr>
        <w:t xml:space="preserve">срок до </w:t>
      </w:r>
      <w:r w:rsidR="00FC48BE" w:rsidRPr="00FC48BE">
        <w:rPr>
          <w:rFonts w:ascii="Times New Roman" w:hAnsi="Times New Roman" w:cs="Times New Roman"/>
          <w:sz w:val="26"/>
          <w:szCs w:val="26"/>
        </w:rPr>
        <w:t>0</w:t>
      </w:r>
      <w:r w:rsidR="00FC48BE">
        <w:rPr>
          <w:rFonts w:ascii="Times New Roman" w:hAnsi="Times New Roman" w:cs="Times New Roman"/>
          <w:sz w:val="26"/>
          <w:szCs w:val="26"/>
        </w:rPr>
        <w:t>1</w:t>
      </w:r>
      <w:r w:rsidR="00FC48BE" w:rsidRPr="00FC48BE">
        <w:rPr>
          <w:rFonts w:ascii="Times New Roman" w:hAnsi="Times New Roman" w:cs="Times New Roman"/>
          <w:sz w:val="26"/>
          <w:szCs w:val="26"/>
        </w:rPr>
        <w:t>.1</w:t>
      </w:r>
      <w:r w:rsidR="00FC48BE">
        <w:rPr>
          <w:rFonts w:ascii="Times New Roman" w:hAnsi="Times New Roman" w:cs="Times New Roman"/>
          <w:sz w:val="26"/>
          <w:szCs w:val="26"/>
        </w:rPr>
        <w:t>2</w:t>
      </w:r>
      <w:r>
        <w:rPr>
          <w:rFonts w:ascii="Times New Roman" w:hAnsi="Times New Roman" w:cs="Times New Roman"/>
          <w:sz w:val="26"/>
          <w:szCs w:val="26"/>
        </w:rPr>
        <w:t>.2022.</w:t>
      </w:r>
    </w:p>
    <w:p w:rsidR="00FC48BE" w:rsidRPr="00FC48BE" w:rsidRDefault="00FC48BE" w:rsidP="00FC48BE">
      <w:pPr>
        <w:spacing w:after="0" w:line="240" w:lineRule="auto"/>
        <w:ind w:firstLine="708"/>
        <w:jc w:val="both"/>
        <w:rPr>
          <w:rFonts w:ascii="Times New Roman" w:hAnsi="Times New Roman" w:cs="Times New Roman"/>
          <w:sz w:val="26"/>
          <w:szCs w:val="26"/>
        </w:rPr>
      </w:pPr>
    </w:p>
    <w:p w:rsidR="00FC48BE" w:rsidRPr="00FC48BE" w:rsidRDefault="00FC48BE" w:rsidP="00FC48BE">
      <w:pPr>
        <w:spacing w:after="0" w:line="240" w:lineRule="auto"/>
        <w:ind w:firstLine="708"/>
        <w:jc w:val="both"/>
        <w:rPr>
          <w:rFonts w:ascii="Times New Roman" w:hAnsi="Times New Roman" w:cs="Times New Roman"/>
          <w:sz w:val="26"/>
          <w:szCs w:val="26"/>
        </w:rPr>
      </w:pPr>
    </w:p>
    <w:p w:rsidR="00FC48BE" w:rsidRPr="00FC48BE" w:rsidRDefault="00FC48BE" w:rsidP="00FC48B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Председатель контрольно-счетного органа</w:t>
      </w:r>
    </w:p>
    <w:p w:rsidR="00FC48BE" w:rsidRPr="00FC48BE" w:rsidRDefault="00FC48BE" w:rsidP="00FC48BE">
      <w:pPr>
        <w:spacing w:after="0" w:line="240" w:lineRule="auto"/>
        <w:jc w:val="both"/>
        <w:rPr>
          <w:rFonts w:ascii="Times New Roman" w:hAnsi="Times New Roman" w:cs="Times New Roman"/>
          <w:sz w:val="26"/>
          <w:szCs w:val="26"/>
        </w:rPr>
      </w:pPr>
      <w:r w:rsidRPr="00FC48BE">
        <w:rPr>
          <w:rFonts w:ascii="Times New Roman" w:hAnsi="Times New Roman" w:cs="Times New Roman"/>
          <w:sz w:val="26"/>
          <w:szCs w:val="26"/>
        </w:rPr>
        <w:t>МО ГП «Город Гусиноозерск</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C48BE">
        <w:rPr>
          <w:rFonts w:ascii="Times New Roman" w:hAnsi="Times New Roman" w:cs="Times New Roman"/>
          <w:sz w:val="26"/>
          <w:szCs w:val="26"/>
        </w:rPr>
        <w:tab/>
      </w:r>
      <w:r w:rsidRPr="00FC48BE">
        <w:rPr>
          <w:rFonts w:ascii="Times New Roman" w:hAnsi="Times New Roman" w:cs="Times New Roman"/>
          <w:sz w:val="26"/>
          <w:szCs w:val="26"/>
        </w:rPr>
        <w:tab/>
      </w:r>
      <w:r w:rsidRPr="00FC48BE">
        <w:rPr>
          <w:rFonts w:ascii="Times New Roman" w:hAnsi="Times New Roman" w:cs="Times New Roman"/>
          <w:sz w:val="26"/>
          <w:szCs w:val="26"/>
        </w:rPr>
        <w:tab/>
        <w:t xml:space="preserve">А.С. </w:t>
      </w:r>
      <w:proofErr w:type="spellStart"/>
      <w:r w:rsidRPr="00FC48BE">
        <w:rPr>
          <w:rFonts w:ascii="Times New Roman" w:hAnsi="Times New Roman" w:cs="Times New Roman"/>
          <w:sz w:val="26"/>
          <w:szCs w:val="26"/>
        </w:rPr>
        <w:t>Алхунова</w:t>
      </w:r>
      <w:proofErr w:type="spellEnd"/>
    </w:p>
    <w:p w:rsidR="00FC48BE" w:rsidRPr="00FC48BE" w:rsidRDefault="00FC48BE" w:rsidP="00FC48BE">
      <w:pPr>
        <w:spacing w:after="0" w:line="240" w:lineRule="auto"/>
        <w:ind w:firstLine="708"/>
        <w:jc w:val="both"/>
        <w:rPr>
          <w:rFonts w:ascii="Times New Roman" w:hAnsi="Times New Roman" w:cs="Times New Roman"/>
          <w:sz w:val="26"/>
          <w:szCs w:val="26"/>
        </w:rPr>
      </w:pPr>
    </w:p>
    <w:p w:rsidR="00FC48BE" w:rsidRPr="00FC48BE" w:rsidRDefault="00FC48BE" w:rsidP="00FC48BE">
      <w:pPr>
        <w:spacing w:after="0" w:line="240" w:lineRule="auto"/>
        <w:ind w:firstLine="708"/>
        <w:jc w:val="both"/>
        <w:rPr>
          <w:rFonts w:ascii="Times New Roman" w:hAnsi="Times New Roman" w:cs="Times New Roman"/>
          <w:sz w:val="26"/>
          <w:szCs w:val="26"/>
        </w:rPr>
      </w:pPr>
    </w:p>
    <w:p w:rsidR="00FC48BE" w:rsidRPr="00FC48BE" w:rsidRDefault="00FC48BE" w:rsidP="00FC48BE">
      <w:pPr>
        <w:spacing w:after="0" w:line="240" w:lineRule="auto"/>
        <w:jc w:val="both"/>
        <w:rPr>
          <w:rFonts w:ascii="Times New Roman" w:hAnsi="Times New Roman" w:cs="Times New Roman"/>
          <w:sz w:val="26"/>
          <w:szCs w:val="26"/>
        </w:rPr>
      </w:pPr>
      <w:r w:rsidRPr="00FC48BE">
        <w:rPr>
          <w:rFonts w:ascii="Times New Roman" w:hAnsi="Times New Roman" w:cs="Times New Roman"/>
          <w:sz w:val="26"/>
          <w:szCs w:val="26"/>
        </w:rPr>
        <w:t>С актом проверки ознакомлен:</w:t>
      </w:r>
    </w:p>
    <w:p w:rsidR="00FC48BE" w:rsidRPr="00FC48BE" w:rsidRDefault="00FC48BE" w:rsidP="00FC48BE">
      <w:pPr>
        <w:spacing w:after="0" w:line="240" w:lineRule="auto"/>
        <w:jc w:val="both"/>
        <w:rPr>
          <w:rFonts w:ascii="Times New Roman" w:hAnsi="Times New Roman" w:cs="Times New Roman"/>
          <w:sz w:val="26"/>
          <w:szCs w:val="26"/>
        </w:rPr>
      </w:pPr>
      <w:r w:rsidRPr="00FC48BE">
        <w:rPr>
          <w:rFonts w:ascii="Times New Roman" w:hAnsi="Times New Roman" w:cs="Times New Roman"/>
          <w:sz w:val="26"/>
          <w:szCs w:val="26"/>
        </w:rPr>
        <w:t>____________</w:t>
      </w:r>
      <w:r>
        <w:rPr>
          <w:rFonts w:ascii="Times New Roman" w:hAnsi="Times New Roman" w:cs="Times New Roman"/>
          <w:sz w:val="26"/>
          <w:szCs w:val="26"/>
        </w:rPr>
        <w:t xml:space="preserve">________________                 </w:t>
      </w:r>
      <w:r w:rsidRPr="00FC48BE">
        <w:rPr>
          <w:rFonts w:ascii="Times New Roman" w:hAnsi="Times New Roman" w:cs="Times New Roman"/>
          <w:sz w:val="26"/>
          <w:szCs w:val="26"/>
        </w:rPr>
        <w:t>___________                    ________________</w:t>
      </w:r>
      <w:r>
        <w:rPr>
          <w:rFonts w:ascii="Times New Roman" w:hAnsi="Times New Roman" w:cs="Times New Roman"/>
          <w:sz w:val="26"/>
          <w:szCs w:val="26"/>
        </w:rPr>
        <w:t xml:space="preserve"> </w:t>
      </w:r>
      <w:r w:rsidRPr="00FC48BE">
        <w:rPr>
          <w:rFonts w:ascii="Times New Roman" w:hAnsi="Times New Roman" w:cs="Times New Roman"/>
          <w:sz w:val="26"/>
          <w:szCs w:val="26"/>
        </w:rPr>
        <w:t>(наименование должности</w:t>
      </w:r>
      <w:r w:rsidRPr="00FC48BE">
        <w:rPr>
          <w:rFonts w:ascii="Times New Roman" w:hAnsi="Times New Roman" w:cs="Times New Roman"/>
          <w:sz w:val="26"/>
          <w:szCs w:val="26"/>
        </w:rPr>
        <w:tab/>
      </w:r>
      <w:r w:rsidRPr="00FC48BE">
        <w:rPr>
          <w:rFonts w:ascii="Times New Roman" w:hAnsi="Times New Roman" w:cs="Times New Roman"/>
          <w:sz w:val="26"/>
          <w:szCs w:val="26"/>
        </w:rPr>
        <w:tab/>
      </w:r>
      <w:r w:rsidRPr="00FC48BE">
        <w:rPr>
          <w:rFonts w:ascii="Times New Roman" w:hAnsi="Times New Roman" w:cs="Times New Roman"/>
          <w:sz w:val="26"/>
          <w:szCs w:val="26"/>
        </w:rPr>
        <w:tab/>
        <w:t>(подпись)</w:t>
      </w:r>
      <w:r w:rsidRPr="00FC48BE">
        <w:rPr>
          <w:rFonts w:ascii="Times New Roman" w:hAnsi="Times New Roman" w:cs="Times New Roman"/>
          <w:sz w:val="26"/>
          <w:szCs w:val="26"/>
        </w:rPr>
        <w:tab/>
      </w:r>
      <w:r w:rsidRPr="00FC48BE">
        <w:rPr>
          <w:rFonts w:ascii="Times New Roman" w:hAnsi="Times New Roman" w:cs="Times New Roman"/>
          <w:sz w:val="26"/>
          <w:szCs w:val="26"/>
        </w:rPr>
        <w:tab/>
      </w:r>
      <w:r w:rsidRPr="00FC48BE">
        <w:rPr>
          <w:rFonts w:ascii="Times New Roman" w:hAnsi="Times New Roman" w:cs="Times New Roman"/>
          <w:sz w:val="26"/>
          <w:szCs w:val="26"/>
        </w:rPr>
        <w:tab/>
        <w:t>(Ф.И.О.)</w:t>
      </w:r>
    </w:p>
    <w:p w:rsidR="00FC48BE" w:rsidRPr="00FC48BE" w:rsidRDefault="00FC48BE" w:rsidP="00FC48BE">
      <w:pPr>
        <w:spacing w:after="0" w:line="240" w:lineRule="auto"/>
        <w:jc w:val="both"/>
        <w:rPr>
          <w:rFonts w:ascii="Times New Roman" w:hAnsi="Times New Roman" w:cs="Times New Roman"/>
          <w:sz w:val="26"/>
          <w:szCs w:val="26"/>
        </w:rPr>
      </w:pPr>
      <w:r w:rsidRPr="00FC48BE">
        <w:rPr>
          <w:rFonts w:ascii="Times New Roman" w:hAnsi="Times New Roman" w:cs="Times New Roman"/>
          <w:sz w:val="26"/>
          <w:szCs w:val="26"/>
        </w:rPr>
        <w:t>руководителя субъекта проверки</w:t>
      </w:r>
    </w:p>
    <w:p w:rsidR="00FC48BE" w:rsidRDefault="00FC48BE" w:rsidP="00FC48BE">
      <w:pPr>
        <w:spacing w:after="0" w:line="240" w:lineRule="auto"/>
        <w:jc w:val="both"/>
        <w:rPr>
          <w:rFonts w:ascii="Times New Roman" w:hAnsi="Times New Roman" w:cs="Times New Roman"/>
          <w:sz w:val="26"/>
          <w:szCs w:val="26"/>
        </w:rPr>
      </w:pPr>
    </w:p>
    <w:p w:rsidR="00FC48BE" w:rsidRDefault="00FC48BE" w:rsidP="00FC48BE">
      <w:pPr>
        <w:spacing w:after="0" w:line="240" w:lineRule="auto"/>
        <w:jc w:val="both"/>
        <w:rPr>
          <w:rFonts w:ascii="Times New Roman" w:hAnsi="Times New Roman" w:cs="Times New Roman"/>
          <w:sz w:val="26"/>
          <w:szCs w:val="26"/>
        </w:rPr>
      </w:pPr>
      <w:r w:rsidRPr="00FC48BE">
        <w:rPr>
          <w:rFonts w:ascii="Times New Roman" w:hAnsi="Times New Roman" w:cs="Times New Roman"/>
          <w:sz w:val="26"/>
          <w:szCs w:val="26"/>
        </w:rPr>
        <w:t>Возражения по акту проверки на "__" л. прилагаются.</w:t>
      </w:r>
    </w:p>
    <w:p w:rsidR="00FC48BE" w:rsidRPr="00FC48BE" w:rsidRDefault="00FC48BE" w:rsidP="00FC48BE">
      <w:pPr>
        <w:spacing w:after="0" w:line="240" w:lineRule="auto"/>
        <w:jc w:val="both"/>
        <w:rPr>
          <w:rFonts w:ascii="Times New Roman" w:hAnsi="Times New Roman" w:cs="Times New Roman"/>
          <w:sz w:val="26"/>
          <w:szCs w:val="26"/>
        </w:rPr>
      </w:pPr>
    </w:p>
    <w:p w:rsidR="00FC48BE" w:rsidRPr="00FC48BE" w:rsidRDefault="00FC48BE" w:rsidP="00FC48BE">
      <w:pPr>
        <w:spacing w:after="0" w:line="240" w:lineRule="auto"/>
        <w:jc w:val="both"/>
        <w:rPr>
          <w:rFonts w:ascii="Times New Roman" w:hAnsi="Times New Roman" w:cs="Times New Roman"/>
          <w:sz w:val="26"/>
          <w:szCs w:val="26"/>
        </w:rPr>
      </w:pPr>
      <w:r w:rsidRPr="00FC48BE">
        <w:rPr>
          <w:rFonts w:ascii="Times New Roman" w:hAnsi="Times New Roman" w:cs="Times New Roman"/>
          <w:sz w:val="26"/>
          <w:szCs w:val="26"/>
        </w:rPr>
        <w:t>__</w:t>
      </w:r>
      <w:r>
        <w:rPr>
          <w:rFonts w:ascii="Times New Roman" w:hAnsi="Times New Roman" w:cs="Times New Roman"/>
          <w:sz w:val="26"/>
          <w:szCs w:val="26"/>
        </w:rPr>
        <w:t>__________________________</w:t>
      </w:r>
      <w:r w:rsidRPr="00FC48B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C48BE">
        <w:rPr>
          <w:rFonts w:ascii="Times New Roman" w:hAnsi="Times New Roman" w:cs="Times New Roman"/>
          <w:sz w:val="26"/>
          <w:szCs w:val="26"/>
        </w:rPr>
        <w:t xml:space="preserve"> ___________     </w:t>
      </w:r>
      <w:r>
        <w:rPr>
          <w:rFonts w:ascii="Times New Roman" w:hAnsi="Times New Roman" w:cs="Times New Roman"/>
          <w:sz w:val="26"/>
          <w:szCs w:val="26"/>
        </w:rPr>
        <w:t xml:space="preserve">                ___________</w:t>
      </w:r>
    </w:p>
    <w:p w:rsidR="00FC48BE" w:rsidRPr="00FC48BE" w:rsidRDefault="00FC48BE" w:rsidP="00FC48BE">
      <w:pPr>
        <w:spacing w:after="0" w:line="240" w:lineRule="auto"/>
        <w:jc w:val="both"/>
        <w:rPr>
          <w:rFonts w:ascii="Times New Roman" w:hAnsi="Times New Roman" w:cs="Times New Roman"/>
          <w:sz w:val="26"/>
          <w:szCs w:val="26"/>
        </w:rPr>
      </w:pPr>
      <w:r w:rsidRPr="00FC48BE">
        <w:rPr>
          <w:rFonts w:ascii="Times New Roman" w:hAnsi="Times New Roman" w:cs="Times New Roman"/>
          <w:sz w:val="26"/>
          <w:szCs w:val="26"/>
        </w:rPr>
        <w:t>(наименование должности</w:t>
      </w:r>
      <w:r w:rsidRPr="00FC48BE">
        <w:rPr>
          <w:rFonts w:ascii="Times New Roman" w:hAnsi="Times New Roman" w:cs="Times New Roman"/>
          <w:sz w:val="26"/>
          <w:szCs w:val="26"/>
        </w:rPr>
        <w:tab/>
      </w:r>
      <w:r w:rsidRPr="00FC48BE">
        <w:rPr>
          <w:rFonts w:ascii="Times New Roman" w:hAnsi="Times New Roman" w:cs="Times New Roman"/>
          <w:sz w:val="26"/>
          <w:szCs w:val="26"/>
        </w:rPr>
        <w:tab/>
      </w:r>
      <w:r w:rsidRPr="00FC48BE">
        <w:rPr>
          <w:rFonts w:ascii="Times New Roman" w:hAnsi="Times New Roman" w:cs="Times New Roman"/>
          <w:sz w:val="26"/>
          <w:szCs w:val="26"/>
        </w:rPr>
        <w:tab/>
        <w:t>(подпись)</w:t>
      </w:r>
      <w:r w:rsidRPr="00FC48BE">
        <w:rPr>
          <w:rFonts w:ascii="Times New Roman" w:hAnsi="Times New Roman" w:cs="Times New Roman"/>
          <w:sz w:val="26"/>
          <w:szCs w:val="26"/>
        </w:rPr>
        <w:tab/>
      </w:r>
      <w:r w:rsidRPr="00FC48BE">
        <w:rPr>
          <w:rFonts w:ascii="Times New Roman" w:hAnsi="Times New Roman" w:cs="Times New Roman"/>
          <w:sz w:val="26"/>
          <w:szCs w:val="26"/>
        </w:rPr>
        <w:tab/>
      </w:r>
      <w:r w:rsidRPr="00FC48BE">
        <w:rPr>
          <w:rFonts w:ascii="Times New Roman" w:hAnsi="Times New Roman" w:cs="Times New Roman"/>
          <w:sz w:val="26"/>
          <w:szCs w:val="26"/>
        </w:rPr>
        <w:tab/>
        <w:t>(Ф.И.О.)</w:t>
      </w:r>
    </w:p>
    <w:p w:rsidR="00256B7A" w:rsidRPr="00293B04" w:rsidRDefault="00FC48BE" w:rsidP="00FC48BE">
      <w:pPr>
        <w:spacing w:after="0" w:line="240" w:lineRule="auto"/>
        <w:jc w:val="both"/>
        <w:rPr>
          <w:rFonts w:ascii="Times New Roman" w:hAnsi="Times New Roman" w:cs="Times New Roman"/>
          <w:sz w:val="26"/>
          <w:szCs w:val="26"/>
        </w:rPr>
      </w:pPr>
      <w:r w:rsidRPr="00FC48BE">
        <w:rPr>
          <w:rFonts w:ascii="Times New Roman" w:hAnsi="Times New Roman" w:cs="Times New Roman"/>
          <w:sz w:val="26"/>
          <w:szCs w:val="26"/>
        </w:rPr>
        <w:t>руководителя субъекта проверки,</w:t>
      </w:r>
    </w:p>
    <w:sectPr w:rsidR="00256B7A" w:rsidRPr="00293B04" w:rsidSect="00D33732">
      <w:headerReference w:type="default" r:id="rId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77B" w:rsidRDefault="0064377B" w:rsidP="005D74EA">
      <w:pPr>
        <w:spacing w:after="0" w:line="240" w:lineRule="auto"/>
      </w:pPr>
      <w:r>
        <w:separator/>
      </w:r>
    </w:p>
  </w:endnote>
  <w:endnote w:type="continuationSeparator" w:id="0">
    <w:p w:rsidR="0064377B" w:rsidRDefault="0064377B" w:rsidP="005D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77B" w:rsidRDefault="0064377B" w:rsidP="005D74EA">
      <w:pPr>
        <w:spacing w:after="0" w:line="240" w:lineRule="auto"/>
      </w:pPr>
      <w:r>
        <w:separator/>
      </w:r>
    </w:p>
  </w:footnote>
  <w:footnote w:type="continuationSeparator" w:id="0">
    <w:p w:rsidR="0064377B" w:rsidRDefault="0064377B" w:rsidP="005D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8798"/>
      <w:docPartObj>
        <w:docPartGallery w:val="Page Numbers (Top of Page)"/>
        <w:docPartUnique/>
      </w:docPartObj>
    </w:sdtPr>
    <w:sdtEndPr/>
    <w:sdtContent>
      <w:p w:rsidR="003603D8" w:rsidRDefault="003603D8">
        <w:pPr>
          <w:pStyle w:val="a3"/>
          <w:jc w:val="center"/>
        </w:pPr>
        <w:r>
          <w:fldChar w:fldCharType="begin"/>
        </w:r>
        <w:r>
          <w:instrText>PAGE   \* MERGEFORMAT</w:instrText>
        </w:r>
        <w:r>
          <w:fldChar w:fldCharType="separate"/>
        </w:r>
        <w:r w:rsidR="00535BE6">
          <w:rPr>
            <w:noProof/>
          </w:rPr>
          <w:t>19</w:t>
        </w:r>
        <w:r>
          <w:fldChar w:fldCharType="end"/>
        </w:r>
      </w:p>
    </w:sdtContent>
  </w:sdt>
  <w:p w:rsidR="003603D8" w:rsidRDefault="003603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29"/>
    <w:rsid w:val="000456CA"/>
    <w:rsid w:val="00066CDF"/>
    <w:rsid w:val="000B521F"/>
    <w:rsid w:val="000D24C5"/>
    <w:rsid w:val="000F2C06"/>
    <w:rsid w:val="001011B9"/>
    <w:rsid w:val="00104873"/>
    <w:rsid w:val="00142358"/>
    <w:rsid w:val="00176EC7"/>
    <w:rsid w:val="001D2F98"/>
    <w:rsid w:val="001E10DB"/>
    <w:rsid w:val="001E3F97"/>
    <w:rsid w:val="00224DF6"/>
    <w:rsid w:val="00256B7A"/>
    <w:rsid w:val="002573CD"/>
    <w:rsid w:val="00260D16"/>
    <w:rsid w:val="00267FBF"/>
    <w:rsid w:val="00277BF6"/>
    <w:rsid w:val="002916ED"/>
    <w:rsid w:val="00293B04"/>
    <w:rsid w:val="002B24C9"/>
    <w:rsid w:val="002C0E49"/>
    <w:rsid w:val="002E0E06"/>
    <w:rsid w:val="002E28E1"/>
    <w:rsid w:val="002E2EC2"/>
    <w:rsid w:val="002F36B0"/>
    <w:rsid w:val="003603D8"/>
    <w:rsid w:val="003B167F"/>
    <w:rsid w:val="003E61F3"/>
    <w:rsid w:val="004664D3"/>
    <w:rsid w:val="00467C11"/>
    <w:rsid w:val="00473893"/>
    <w:rsid w:val="00481BA6"/>
    <w:rsid w:val="00495EBF"/>
    <w:rsid w:val="004A2A84"/>
    <w:rsid w:val="004A43ED"/>
    <w:rsid w:val="004A56BF"/>
    <w:rsid w:val="004F66C8"/>
    <w:rsid w:val="00535BE6"/>
    <w:rsid w:val="0054555C"/>
    <w:rsid w:val="0054657B"/>
    <w:rsid w:val="005566A1"/>
    <w:rsid w:val="00567051"/>
    <w:rsid w:val="00575BE4"/>
    <w:rsid w:val="00576AAF"/>
    <w:rsid w:val="00595029"/>
    <w:rsid w:val="005D74EA"/>
    <w:rsid w:val="005E1227"/>
    <w:rsid w:val="005E16BE"/>
    <w:rsid w:val="005F5FA4"/>
    <w:rsid w:val="00637BD2"/>
    <w:rsid w:val="0064377B"/>
    <w:rsid w:val="006A1DFB"/>
    <w:rsid w:val="006D6776"/>
    <w:rsid w:val="00727E35"/>
    <w:rsid w:val="00757BDE"/>
    <w:rsid w:val="007830C8"/>
    <w:rsid w:val="007D123D"/>
    <w:rsid w:val="007E3632"/>
    <w:rsid w:val="007F2F84"/>
    <w:rsid w:val="00803394"/>
    <w:rsid w:val="00810233"/>
    <w:rsid w:val="00854249"/>
    <w:rsid w:val="00871090"/>
    <w:rsid w:val="008A6646"/>
    <w:rsid w:val="008F2E40"/>
    <w:rsid w:val="009003D9"/>
    <w:rsid w:val="00955FA5"/>
    <w:rsid w:val="009701A2"/>
    <w:rsid w:val="009758C4"/>
    <w:rsid w:val="009B3DE7"/>
    <w:rsid w:val="009B4A83"/>
    <w:rsid w:val="009E30C6"/>
    <w:rsid w:val="009E5595"/>
    <w:rsid w:val="009E6FFE"/>
    <w:rsid w:val="00A00888"/>
    <w:rsid w:val="00A342D3"/>
    <w:rsid w:val="00A57581"/>
    <w:rsid w:val="00A710B6"/>
    <w:rsid w:val="00A838BB"/>
    <w:rsid w:val="00AA509C"/>
    <w:rsid w:val="00B51B49"/>
    <w:rsid w:val="00B521A8"/>
    <w:rsid w:val="00B93284"/>
    <w:rsid w:val="00BB6006"/>
    <w:rsid w:val="00BC1377"/>
    <w:rsid w:val="00BC7D54"/>
    <w:rsid w:val="00BE12F7"/>
    <w:rsid w:val="00C110F8"/>
    <w:rsid w:val="00C21809"/>
    <w:rsid w:val="00C274A2"/>
    <w:rsid w:val="00C3616D"/>
    <w:rsid w:val="00C82374"/>
    <w:rsid w:val="00C87A61"/>
    <w:rsid w:val="00C94452"/>
    <w:rsid w:val="00CB514C"/>
    <w:rsid w:val="00CC06B8"/>
    <w:rsid w:val="00CF1E1E"/>
    <w:rsid w:val="00CF5F10"/>
    <w:rsid w:val="00D33732"/>
    <w:rsid w:val="00D97CFC"/>
    <w:rsid w:val="00DB6452"/>
    <w:rsid w:val="00DF2226"/>
    <w:rsid w:val="00E07E2A"/>
    <w:rsid w:val="00E43C25"/>
    <w:rsid w:val="00EA4AA8"/>
    <w:rsid w:val="00EA5460"/>
    <w:rsid w:val="00ED7E4E"/>
    <w:rsid w:val="00F039BF"/>
    <w:rsid w:val="00F07259"/>
    <w:rsid w:val="00F428A9"/>
    <w:rsid w:val="00F50D44"/>
    <w:rsid w:val="00F5105D"/>
    <w:rsid w:val="00F95FB1"/>
    <w:rsid w:val="00F96475"/>
    <w:rsid w:val="00F9673A"/>
    <w:rsid w:val="00FC48BE"/>
    <w:rsid w:val="00FC5757"/>
    <w:rsid w:val="00FF63E3"/>
    <w:rsid w:val="00FF7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74377"/>
  <w15:chartTrackingRefBased/>
  <w15:docId w15:val="{4728B3CB-8470-4D74-AAB7-A802F36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4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74EA"/>
  </w:style>
  <w:style w:type="paragraph" w:styleId="a5">
    <w:name w:val="footer"/>
    <w:basedOn w:val="a"/>
    <w:link w:val="a6"/>
    <w:uiPriority w:val="99"/>
    <w:unhideWhenUsed/>
    <w:rsid w:val="005D74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7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1607</TotalTime>
  <Pages>19</Pages>
  <Words>6541</Words>
  <Characters>37285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2022-10-27T02:39:00Z</dcterms:created>
  <dcterms:modified xsi:type="dcterms:W3CDTF">2022-11-08T09:28:00Z</dcterms:modified>
</cp:coreProperties>
</file>